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  <w:r w:rsidRPr="00782D93">
        <w:rPr>
          <w:rFonts w:ascii="Times New Roman" w:hAnsi="Times New Roman" w:cs="Times New Roman"/>
          <w:b/>
          <w:bCs/>
          <w:i/>
          <w:sz w:val="32"/>
          <w:szCs w:val="24"/>
        </w:rPr>
        <w:t xml:space="preserve">Пояснительная записка 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Программа данного курса химии построена на основе концентрического подхода.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 xml:space="preserve">Изучение химии на ступени среднего (полного) общего образования  (профильный уровень) направлено на достижение следующих </w:t>
      </w:r>
      <w:r w:rsidRPr="00782D93">
        <w:rPr>
          <w:rFonts w:ascii="Times New Roman" w:hAnsi="Times New Roman" w:cs="Times New Roman"/>
          <w:b/>
          <w:bCs/>
          <w:sz w:val="24"/>
          <w:szCs w:val="24"/>
        </w:rPr>
        <w:t xml:space="preserve">целей:  </w:t>
      </w:r>
    </w:p>
    <w:p w:rsidR="00782D93" w:rsidRPr="00782D93" w:rsidRDefault="00782D93" w:rsidP="00782D9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782D93">
        <w:rPr>
          <w:rFonts w:ascii="Times New Roman" w:hAnsi="Times New Roman" w:cs="Times New Roman"/>
          <w:sz w:val="24"/>
          <w:szCs w:val="24"/>
        </w:rPr>
        <w:t>системой знаний о фундаментальных законах, теориях, фактах химии, необходимых для понимания научной картины мира и решения практических задач в повседневной жизни; сознательного выбора профессии, связанной с химией;</w:t>
      </w:r>
    </w:p>
    <w:p w:rsidR="00782D93" w:rsidRPr="00782D93" w:rsidRDefault="00782D93" w:rsidP="00782D9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782D93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изучения химической науки;</w:t>
      </w:r>
    </w:p>
    <w:p w:rsidR="00782D93" w:rsidRPr="00782D93" w:rsidRDefault="00782D93" w:rsidP="00782D9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782D93">
        <w:rPr>
          <w:rFonts w:ascii="Times New Roman" w:hAnsi="Times New Roman" w:cs="Times New Roman"/>
          <w:sz w:val="24"/>
          <w:szCs w:val="24"/>
        </w:rPr>
        <w:t>представлений о единой химической картине мира, всеобщей связи явлений, познаваемости мира веществ;</w:t>
      </w:r>
    </w:p>
    <w:p w:rsidR="00782D93" w:rsidRPr="00782D93" w:rsidRDefault="00782D93" w:rsidP="00782D9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782D93">
        <w:rPr>
          <w:rFonts w:ascii="Times New Roman" w:hAnsi="Times New Roman" w:cs="Times New Roman"/>
          <w:sz w:val="24"/>
          <w:szCs w:val="24"/>
        </w:rPr>
        <w:t>убежденности в том, что химия – мощный инструмент воздействия на окружающую среду, и чувства ответственности за применение полученных знаний и умений.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 xml:space="preserve">В </w:t>
      </w:r>
      <w:r w:rsidRPr="00782D93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782D93">
        <w:rPr>
          <w:rFonts w:ascii="Times New Roman" w:hAnsi="Times New Roman" w:cs="Times New Roman"/>
          <w:sz w:val="24"/>
          <w:szCs w:val="24"/>
        </w:rPr>
        <w:t>обучения химии входят:</w:t>
      </w:r>
    </w:p>
    <w:p w:rsidR="00782D93" w:rsidRPr="00782D93" w:rsidRDefault="00782D93" w:rsidP="00782D93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D93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782D93">
        <w:rPr>
          <w:rFonts w:ascii="Times New Roman" w:hAnsi="Times New Roman" w:cs="Times New Roman"/>
          <w:sz w:val="24"/>
          <w:szCs w:val="24"/>
        </w:rPr>
        <w:t>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здоровья;</w:t>
      </w:r>
    </w:p>
    <w:p w:rsidR="00782D93" w:rsidRPr="00782D93" w:rsidRDefault="00782D93" w:rsidP="00782D93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D93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782D93">
        <w:rPr>
          <w:rFonts w:ascii="Times New Roman" w:hAnsi="Times New Roman" w:cs="Times New Roman"/>
          <w:sz w:val="24"/>
          <w:szCs w:val="24"/>
        </w:rPr>
        <w:t>общеучебных умений и навыков, универсальных способов деятельности: самостоятельный поиск, анализ, обоснованное суждение, самооценка своего поведения в окружающем мире;</w:t>
      </w:r>
    </w:p>
    <w:p w:rsidR="00782D93" w:rsidRPr="00782D93" w:rsidRDefault="00782D93" w:rsidP="00782D9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D9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782D93">
        <w:rPr>
          <w:rFonts w:ascii="Times New Roman" w:hAnsi="Times New Roman" w:cs="Times New Roman"/>
          <w:sz w:val="24"/>
          <w:szCs w:val="24"/>
        </w:rPr>
        <w:t>представлений об интеграции неорганической и органической химии.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основании следующих </w:t>
      </w:r>
      <w:r w:rsidRPr="00782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нормативно-правовых документов:</w:t>
      </w:r>
    </w:p>
    <w:p w:rsidR="00782D93" w:rsidRPr="00782D93" w:rsidRDefault="00782D93" w:rsidP="00782D9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среднего (полного) образования по химии  (приказ МО РФ от 05.03.2004 №1089).</w:t>
      </w:r>
    </w:p>
    <w:p w:rsidR="00782D93" w:rsidRPr="00782D93" w:rsidRDefault="00782D93" w:rsidP="00782D93">
      <w:pPr>
        <w:numPr>
          <w:ilvl w:val="0"/>
          <w:numId w:val="1"/>
        </w:numPr>
        <w:tabs>
          <w:tab w:val="left" w:pos="3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Программа курса химии для 8-11 классов общеобразовательных учреждений /(профильный уровень). О.С.Габриелян. Москва,  «Дрофа», 2010 год</w:t>
      </w:r>
    </w:p>
    <w:p w:rsidR="00782D93" w:rsidRPr="00782D93" w:rsidRDefault="00782D93" w:rsidP="00782D93">
      <w:pPr>
        <w:numPr>
          <w:ilvl w:val="0"/>
          <w:numId w:val="1"/>
        </w:numPr>
        <w:tabs>
          <w:tab w:val="left" w:pos="3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Примерная программа среднего (полного) общего образования по химии. Пр</w:t>
      </w:r>
      <w:r w:rsidRPr="00782D93">
        <w:rPr>
          <w:rFonts w:ascii="Times New Roman" w:hAnsi="Times New Roman" w:cs="Times New Roman"/>
          <w:sz w:val="24"/>
          <w:szCs w:val="24"/>
        </w:rPr>
        <w:t>о</w:t>
      </w:r>
      <w:r w:rsidRPr="00782D93">
        <w:rPr>
          <w:rFonts w:ascii="Times New Roman" w:hAnsi="Times New Roman" w:cs="Times New Roman"/>
          <w:sz w:val="24"/>
          <w:szCs w:val="24"/>
        </w:rPr>
        <w:t>фильный уровень. Министерство образования и науки Российской Федерации.</w:t>
      </w:r>
    </w:p>
    <w:p w:rsidR="00782D93" w:rsidRPr="00782D93" w:rsidRDefault="00782D93" w:rsidP="00782D93">
      <w:pPr>
        <w:pStyle w:val="Style2"/>
        <w:widowControl/>
        <w:tabs>
          <w:tab w:val="left" w:pos="7938"/>
        </w:tabs>
        <w:spacing w:line="276" w:lineRule="auto"/>
        <w:jc w:val="both"/>
      </w:pPr>
      <w:r w:rsidRPr="00782D93">
        <w:t xml:space="preserve">        Для реализации рабочей учебной программы используется учебник «Химия. 11 класс» О.С.Габриелян, Москва, «Дрофа», 2009 год.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Программой отводится на изучение химии по 3 урока в неделю, что составляет 102 часа в учебном году. Она предусматривает проведение: лабораторных опытов – 15, практических работ – 8, контрольных работ – 4. Региональный компонент реализуется на 8 уроках.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 xml:space="preserve">Программа включает все темы, предусмотренные федеральным компонентом государственного образовательного стандарта среднего (полного) образования. </w:t>
      </w:r>
      <w:r w:rsidRPr="00782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Текущий контроль </w:t>
      </w:r>
      <w:r w:rsidRPr="00782D93">
        <w:rPr>
          <w:rFonts w:ascii="Times New Roman" w:hAnsi="Times New Roman" w:cs="Times New Roman"/>
          <w:sz w:val="24"/>
          <w:szCs w:val="24"/>
        </w:rPr>
        <w:t>проводится в форме письменных проверочных работ (по 10 минут), лабораторных работ (по 15 минут), практических работ (по 45 минут), устных опросов (по 5-10 минут), тематических контрольных работ (по 45 минут).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 xml:space="preserve">Все задания проверочных и контрольных работ оцениваются в баллах. Примерная </w:t>
      </w:r>
      <w:r w:rsidRPr="00782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шкала перевода</w:t>
      </w:r>
      <w:r w:rsidRPr="00782D93">
        <w:rPr>
          <w:rFonts w:ascii="Times New Roman" w:hAnsi="Times New Roman" w:cs="Times New Roman"/>
          <w:sz w:val="24"/>
          <w:szCs w:val="24"/>
        </w:rPr>
        <w:t xml:space="preserve"> </w:t>
      </w:r>
      <w:r w:rsidRPr="00782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пятибалльную систему оценки: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lastRenderedPageBreak/>
        <w:t>«5»    88 – 100% выполнения;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«4»    60 – 87% выполнения;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«3»    33 – 59% выполнения;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«2»    0 – 32% выполнения.</w:t>
      </w: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  <w:r w:rsidRPr="00782D93">
        <w:rPr>
          <w:rFonts w:ascii="Times New Roman" w:hAnsi="Times New Roman" w:cs="Times New Roman"/>
          <w:b/>
          <w:bCs/>
          <w:i/>
          <w:sz w:val="32"/>
          <w:szCs w:val="24"/>
        </w:rPr>
        <w:lastRenderedPageBreak/>
        <w:t>Содержание тем учебного курса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782D93">
        <w:rPr>
          <w:rFonts w:ascii="Times New Roman" w:hAnsi="Times New Roman" w:cs="Times New Roman"/>
          <w:i/>
          <w:iCs/>
          <w:sz w:val="24"/>
          <w:szCs w:val="24"/>
        </w:rPr>
        <w:t>Строение атома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Атом – сложная частица. Ядро и электронная оболочка. Электроны, протоны и нейтроны. Дуализм частиц микромира.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 xml:space="preserve">Состояние электронов в атоме. Электронное облако и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. Квантовые числа. Форма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). Электронные конфигурации атомов элементов. Принцип Паули и правило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Гунда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. Электронно-графические формулы атомов элементов. Электронная классификация элементов: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 -,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 -,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 - и 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 -семейства.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 xml:space="preserve">Валентные возможности атомов химических элементов. Валентные электроны. Валентные возможности атомов химических элементов, обусловленные числом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неспаренных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 электронов в нормальном и возбужденном состояниях. Другие факторы, определяющие валентные возможности атомов: наличие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неподеленных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 электронных пар и наличие свободных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>. Сравнение понятий «валентность» и «степень окисления».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Д.И Менделеева. Предпосылки открытия. Первая формулировка закона. Периодический закон и строение атома. Изотопы. Вторая формулировка периодического закона. Периодическая система Д.И.Менделеева и строение атома. Причины изменения металлических и неметаллических свойств элементов в группах и периодах, в том числе больших и сверхбольших. Значение периодического закона и периодической системы д.И.Менделеева для развития науки и понимания химической картины мира.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782D93">
        <w:rPr>
          <w:rFonts w:ascii="Times New Roman" w:hAnsi="Times New Roman" w:cs="Times New Roman"/>
          <w:i/>
          <w:iCs/>
          <w:sz w:val="24"/>
          <w:szCs w:val="24"/>
        </w:rPr>
        <w:t>Строение вещества. Дисперсные системы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Химическая связь: ионная, ковалентная, металлическая, водородная. Классификация ковалентной связи: по механизму образования (</w:t>
      </w:r>
      <w:proofErr w:type="gramStart"/>
      <w:r w:rsidRPr="00782D93">
        <w:rPr>
          <w:rFonts w:ascii="Times New Roman" w:hAnsi="Times New Roman" w:cs="Times New Roman"/>
          <w:sz w:val="24"/>
          <w:szCs w:val="24"/>
        </w:rPr>
        <w:t>обменный</w:t>
      </w:r>
      <w:proofErr w:type="gramEnd"/>
      <w:r w:rsidRPr="00782D93">
        <w:rPr>
          <w:rFonts w:ascii="Times New Roman" w:hAnsi="Times New Roman" w:cs="Times New Roman"/>
          <w:sz w:val="24"/>
          <w:szCs w:val="24"/>
        </w:rPr>
        <w:t xml:space="preserve"> и донорно-акцепторный), по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 (полярная и неполярная), по способу перекрывания электронных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 (сигма - и пи -), по кратности (одинарная, двойная, тройная и полуторная). Полярность связи и полярность молекулы. Единая природа химических связей. Типы кристаллических решеток: </w:t>
      </w:r>
      <w:proofErr w:type="gramStart"/>
      <w:r w:rsidRPr="00782D93">
        <w:rPr>
          <w:rFonts w:ascii="Times New Roman" w:hAnsi="Times New Roman" w:cs="Times New Roman"/>
          <w:sz w:val="24"/>
          <w:szCs w:val="24"/>
        </w:rPr>
        <w:t>ионная</w:t>
      </w:r>
      <w:proofErr w:type="gramEnd"/>
      <w:r w:rsidRPr="00782D93">
        <w:rPr>
          <w:rFonts w:ascii="Times New Roman" w:hAnsi="Times New Roman" w:cs="Times New Roman"/>
          <w:sz w:val="24"/>
          <w:szCs w:val="24"/>
        </w:rPr>
        <w:t xml:space="preserve">, атомная, молекулярная, металлическая. Межмолекулярные взаимодействия. Свойства ковалентной связи: насыщаемость,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поляризуемость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, направленность. Гибридизация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 и геометрия молекул органических соединений  и неорганических веществ: sp</w:t>
      </w:r>
      <w:r w:rsidRPr="00782D9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2D93">
        <w:rPr>
          <w:rFonts w:ascii="Times New Roman" w:hAnsi="Times New Roman" w:cs="Times New Roman"/>
          <w:sz w:val="24"/>
          <w:szCs w:val="24"/>
        </w:rPr>
        <w:t xml:space="preserve">-гибридизация у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>, воды, аммиака, алмаза; sp</w:t>
      </w:r>
      <w:r w:rsidRPr="00782D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2D93">
        <w:rPr>
          <w:rFonts w:ascii="Times New Roman" w:hAnsi="Times New Roman" w:cs="Times New Roman"/>
          <w:sz w:val="24"/>
          <w:szCs w:val="24"/>
        </w:rPr>
        <w:t xml:space="preserve">-гибридизация у соединений бора,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, диенов и графита; sp-гибридизация у соединений бериллия,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карбина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>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 xml:space="preserve">Полимеры органические и неорганические: основные понятия, способы получения (полимеризация и поликонденсация), строение. </w:t>
      </w:r>
      <w:proofErr w:type="gramStart"/>
      <w:r w:rsidRPr="00782D93">
        <w:rPr>
          <w:rFonts w:ascii="Times New Roman" w:hAnsi="Times New Roman" w:cs="Times New Roman"/>
          <w:sz w:val="24"/>
          <w:szCs w:val="24"/>
        </w:rPr>
        <w:t xml:space="preserve">Примеры полимеров: каучуки, пластмассы, волокна, белки, нуклеиновые кислоты;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аллотропные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 модификации углерода, диоксид кремния, сера пластическая и др.</w:t>
      </w:r>
      <w:proofErr w:type="gramEnd"/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 xml:space="preserve">Теория строения органических соединений А.М Бутлерова: предпосылки, основные положения, направления развития (изучение электронного и пространственного строения; </w:t>
      </w:r>
      <w:proofErr w:type="gramStart"/>
      <w:r w:rsidRPr="00782D93">
        <w:rPr>
          <w:rFonts w:ascii="Times New Roman" w:hAnsi="Times New Roman" w:cs="Times New Roman"/>
          <w:sz w:val="24"/>
          <w:szCs w:val="24"/>
        </w:rPr>
        <w:t>индукционный</w:t>
      </w:r>
      <w:proofErr w:type="gramEnd"/>
      <w:r w:rsidRPr="0078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мезомерный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 эффекты). Взаимное влияние атомов в молекулах органических и неорганических веществ.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Диалектические основы общности периодического закона Д.И.Менделеева и теории строения А.М Бутлерова в становлении, предсказании и развитии.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Дисперсные системы: понятие, их классификация и значение. Молекулярные и истинные растворы. Способы выражения концентрации растворов.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Расчетные задачи</w:t>
      </w:r>
      <w:r w:rsidRPr="00782D93">
        <w:rPr>
          <w:rFonts w:ascii="Times New Roman" w:hAnsi="Times New Roman" w:cs="Times New Roman"/>
          <w:sz w:val="24"/>
          <w:szCs w:val="24"/>
        </w:rPr>
        <w:t xml:space="preserve">. 1. Расчеты по химическим формулам. 2. Расчеты, связанные с понятиями «массовая доля» и «объемная доля» компонентов смеси. 3. Вычисление молярной концентрации растворов. 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782D93">
        <w:rPr>
          <w:rFonts w:ascii="Times New Roman" w:hAnsi="Times New Roman" w:cs="Times New Roman"/>
          <w:i/>
          <w:iCs/>
          <w:sz w:val="24"/>
          <w:szCs w:val="24"/>
        </w:rPr>
        <w:t>Химические реакции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 xml:space="preserve">Классификация химических реакций в органической и неорганической химии по различным признакам: качественному составу (без изменения и с изменением); по изменению степеней окисления элементов; по тепловому эффекту; по фазе; по направлению; по использованию катализатора; по механизму; по виду энергии, инициирующей реакцию. Особенности классификации реакций в органической химии. Отличие химической реакции </w:t>
      </w:r>
      <w:proofErr w:type="gramStart"/>
      <w:r w:rsidRPr="00782D9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82D93">
        <w:rPr>
          <w:rFonts w:ascii="Times New Roman" w:hAnsi="Times New Roman" w:cs="Times New Roman"/>
          <w:sz w:val="24"/>
          <w:szCs w:val="24"/>
        </w:rPr>
        <w:t xml:space="preserve"> ядерной.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Вероятность протекания химических реакций. Закон сохранения энергии. Внутренняя энергия и экзо - и эндотермические реакции. Тепловой эффект химических реакций. Термохимические уравнения. Теплота образования. Понятие об энтальпии. Закон Г.И.Гесса и следствия из него. Энтропия. Энергия Гиббса, Возможность протекания реакций в зависимости от изменения энергии и энтропии.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Скорость химических реакций. Понятие;  факторы, влияющие на скорость (природа веществ, температура, концентрация, катализаторы). Энергия активации. Катализ: гомо- и гетерогенный; механизм действия катализаторов. Ферменты. Их сравнение с неорганическими катализаторами. Зависимость скорости реакций от поверхности соприкосновения реагирующих веществ.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 xml:space="preserve">Обратимость химических реакций. Химическое равновесие. Равновесные концентрации. Константа равновесия. Факторы, влияющие на смещение равновесия: концентрация, давление и температура. Принцип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>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 xml:space="preserve">Электролитическая диссоциация. Механизм диссоциации. Кислоты, основания и соли в свете электролитической диссоциации. Степень электролитической диссоциации, ее зависимость от природы электролита и его концентрации. Константа диссоциации. Реакции, протекающие в растворах электролитов. Произведение растворимости. 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Водородный показатель: понятие, значение для химических и биологических процессов.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Гидролиз органических соединений (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галогеналканов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>, сложных эфиров, углеводов, белков, АТФ) и неорганических веществ-солей. Практическое применение гидролиза.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i/>
          <w:iCs/>
          <w:sz w:val="24"/>
          <w:szCs w:val="24"/>
        </w:rPr>
        <w:t>Расчетные задачи</w:t>
      </w:r>
      <w:r w:rsidRPr="00782D93">
        <w:rPr>
          <w:rFonts w:ascii="Times New Roman" w:hAnsi="Times New Roman" w:cs="Times New Roman"/>
          <w:sz w:val="24"/>
          <w:szCs w:val="24"/>
        </w:rPr>
        <w:t xml:space="preserve">. 1. Расчеты по термохимическим уравнениям. 2. Вычисление теплового эффекта реакции по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теплотам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 образования реагирующих веществ и продуктов реакции. 3. Определение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 раствора заданной молярной концентрации. 4. Расчет средней скорости реакции по концентрациям реагирующих веществ. 5. Вычисления с использованием понятия «температурный коэффициент скорости реакции». 6. Нахождение константы равновесия реакции  по равновесным концентрациям и определение исходных концентраций веществ.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782D93">
        <w:rPr>
          <w:rFonts w:ascii="Times New Roman" w:hAnsi="Times New Roman" w:cs="Times New Roman"/>
          <w:i/>
          <w:iCs/>
          <w:sz w:val="24"/>
          <w:szCs w:val="24"/>
        </w:rPr>
        <w:t>Вещества и их свойства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 xml:space="preserve">Классификация неорганических веществ. Простые и сложные вещества. Оксиды.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 (основания, кислородсодержащие кислоты,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>). Кислоты. Соли (средние, кислые, основные и комплексные).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 xml:space="preserve">Классификация органических веществ. Углеводороды. Производные углеводородов: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галогеналканы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, спирты, фенолы, альдегиды и кетоны, карбоновые кислоты, простые и сложные эфиры,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нитросоединения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, амины, аминокислоты. 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lastRenderedPageBreak/>
        <w:t xml:space="preserve">Металлы. Положение в ПСХЭ и строение их атомов. Строение простых веществ металлов. Общие физические свойства. Ряд стандартных электродных потенциалов. </w:t>
      </w:r>
      <w:proofErr w:type="gramStart"/>
      <w:r w:rsidRPr="00782D93">
        <w:rPr>
          <w:rFonts w:ascii="Times New Roman" w:hAnsi="Times New Roman" w:cs="Times New Roman"/>
          <w:sz w:val="24"/>
          <w:szCs w:val="24"/>
        </w:rPr>
        <w:t xml:space="preserve">Общие химические свойства (восстановительные свойства): взаимодействие с неметаллами (кислородом, галогенами, серой, азотом, водородом), с водой, кислотами и солями в растворах, органическими соединениями (спиртами,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галогеналканами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>, фенолом, кислотами), со щелочами.</w:t>
      </w:r>
      <w:proofErr w:type="gramEnd"/>
      <w:r w:rsidRPr="00782D93">
        <w:rPr>
          <w:rFonts w:ascii="Times New Roman" w:hAnsi="Times New Roman" w:cs="Times New Roman"/>
          <w:sz w:val="24"/>
          <w:szCs w:val="24"/>
        </w:rPr>
        <w:t xml:space="preserve">  Значение металлов в природе и в жизни человека.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Коррозия металлов. Понятие, виды, способы защиты.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Общие способы получения металлов. Разновидности металлургии, электролиз расплавов и растворов соединений металлов и его практическое значение.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Переходные металлы: железо, медь, серебро, цинк, ртуть, хром, марганец.  Нахождение в природе, получение и применение, свойства, важнейшие соединения переходных металлов.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 xml:space="preserve">Неметаллы. Положение в ПСХЭ и строение их атомов.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>. Инертные газы. Двойственное положение водорода в периодической системе. Строение простых веществ неметаллов. Аллотропия. Химические свойства: окислительные (взаимодействие с металлами, водородом, менее электроотрицательными неметаллами, некоторыми сложными веществами) и восстановительные (</w:t>
      </w:r>
      <w:proofErr w:type="gramStart"/>
      <w:r w:rsidRPr="00782D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82D93">
        <w:rPr>
          <w:rFonts w:ascii="Times New Roman" w:hAnsi="Times New Roman" w:cs="Times New Roman"/>
          <w:sz w:val="24"/>
          <w:szCs w:val="24"/>
        </w:rPr>
        <w:t xml:space="preserve"> фтором, кислородом, сложными веществами-окислителями).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Водородные соединения неметаллов. Получение их синтезом и косвенно. Строение молекул и кристаллов этих соединений. Отношение к воде. Изменение кислотно-основных свойств в периодах и группах.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Несолеобразующие и солеобразующие оксиды.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 xml:space="preserve">Кислородные кислоты. Изменение кислотных свойств высших оксидов и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 неметаллов в периодах и группах. Зависимость свойств кислот от степени окисления неметалла.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 xml:space="preserve">Кислоты органические и неорганические. Кислоты в свете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протолитической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 теории. Классификация, общие свойства кислот: взаимодействие с металлами, с основными оксидами, с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амфотерными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 оксидами и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гидроксидами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>, с солями, образование сложных эфиров. Особенности свойств концентрированной серной и азотной кислот. Особенности свойств уксусной и муравьиной кислот.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 xml:space="preserve">Основания органические и неорганические. Классификация, химические свойства щелочей и нерастворимых оснований. Свойства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бескислородных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 оснований: аммиака и аминов. Взаимное влияние атомов в молекуле анилина.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 органические и неорганические соединения. Понятие амфотерность на примере оксидов и </w:t>
      </w:r>
      <w:proofErr w:type="spellStart"/>
      <w:r w:rsidRPr="00782D93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782D93">
        <w:rPr>
          <w:rFonts w:ascii="Times New Roman" w:hAnsi="Times New Roman" w:cs="Times New Roman"/>
          <w:sz w:val="24"/>
          <w:szCs w:val="24"/>
        </w:rPr>
        <w:t xml:space="preserve"> некоторых металлов. Комплексные соединения. Амфотерность аминокислот. Взаимодействие аминокислот со щелочами, кислотами, спиртами, друг с другом (образование полипептидов), образование внутренней соли (биполярного иона).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Генетическая связь между классами органических и неорганических соединений. Генетические ряды металлов (на примере кальция и железа) и неметаллов (на примере серы и кремния), переходного элемента (на примере цинка). Генетические ряды и генетическая связь в органической химии (для соединений, содержащих два атома углерода в молекуле). Единство мира веществ.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i/>
          <w:iCs/>
          <w:sz w:val="24"/>
          <w:szCs w:val="24"/>
        </w:rPr>
        <w:t xml:space="preserve">Расчетные задачи. </w:t>
      </w:r>
      <w:r w:rsidRPr="00782D93">
        <w:rPr>
          <w:rFonts w:ascii="Times New Roman" w:hAnsi="Times New Roman" w:cs="Times New Roman"/>
          <w:sz w:val="24"/>
          <w:szCs w:val="24"/>
        </w:rPr>
        <w:t xml:space="preserve">1. вычисление массы или объема продуктов реакции по известной массе или объему исходного вещества, содержащего примеси. 2. вычисление массы исходного вещества, если известен практический выход и массовая доля его </w:t>
      </w:r>
      <w:proofErr w:type="gramStart"/>
      <w:r w:rsidRPr="00782D9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82D93">
        <w:rPr>
          <w:rFonts w:ascii="Times New Roman" w:hAnsi="Times New Roman" w:cs="Times New Roman"/>
          <w:sz w:val="24"/>
          <w:szCs w:val="24"/>
        </w:rPr>
        <w:t xml:space="preserve"> </w:t>
      </w:r>
      <w:r w:rsidRPr="00782D93">
        <w:rPr>
          <w:rFonts w:ascii="Times New Roman" w:hAnsi="Times New Roman" w:cs="Times New Roman"/>
          <w:sz w:val="24"/>
          <w:szCs w:val="24"/>
        </w:rPr>
        <w:lastRenderedPageBreak/>
        <w:t>теоретически возможного.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3. Вычисления по химическим уравнениям реакций, если одно из реагирующих веществ дано в избытке. 4. Определение молекулярной формулы вещества по массовым долям элементов.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5. Определение молекулярной формулы газообразного вещества по известной относительной плотности и массовым долям элементов. 6. Нахождение молекулярной формулы вещества по массе (объему) продуктов сгорания. 7. Комбинированные задачи.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782D93">
        <w:rPr>
          <w:rFonts w:ascii="Times New Roman" w:hAnsi="Times New Roman" w:cs="Times New Roman"/>
          <w:i/>
          <w:iCs/>
          <w:sz w:val="24"/>
          <w:szCs w:val="24"/>
        </w:rPr>
        <w:t>Химический практикум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 xml:space="preserve">1. Получение, собирание и распознавание </w:t>
      </w:r>
      <w:proofErr w:type="gramStart"/>
      <w:r w:rsidRPr="00782D93">
        <w:rPr>
          <w:rFonts w:ascii="Times New Roman" w:hAnsi="Times New Roman" w:cs="Times New Roman"/>
          <w:sz w:val="24"/>
          <w:szCs w:val="24"/>
        </w:rPr>
        <w:t>газов</w:t>
      </w:r>
      <w:proofErr w:type="gramEnd"/>
      <w:r w:rsidRPr="00782D93">
        <w:rPr>
          <w:rFonts w:ascii="Times New Roman" w:hAnsi="Times New Roman" w:cs="Times New Roman"/>
          <w:sz w:val="24"/>
          <w:szCs w:val="24"/>
        </w:rPr>
        <w:t xml:space="preserve"> и изучение их свойств (2 часа). 2. Скорость химических реакций, химическое равновесие. 3. Сравнение свойств неорганических и органических соединений. 4. Решение экспериментальных задач по теме «Гидролиз». 5. Решение экспериментальных задач по неорганической химии. 6. Решение экспериментальных задач по органической химии. 7. Генетическая связь между классами неорганических и органических веществ (2 часа). 8. Распознавание пластмасс и волокон. 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782D93">
        <w:rPr>
          <w:rFonts w:ascii="Times New Roman" w:hAnsi="Times New Roman" w:cs="Times New Roman"/>
          <w:i/>
          <w:iCs/>
          <w:sz w:val="24"/>
          <w:szCs w:val="24"/>
        </w:rPr>
        <w:t>Химия и общество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Химия и производство. Сырье и энергия  для химической промышленности. Вода в химической промышленности. Научные принципы химического производства.  Защита окружающей среды и охрана труда при химическом производстве. Сравнение производства аммиака и метанола.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Химия и сельское хозяйство. Направления химизации сельского хозяйства. Удобрения и средства защиты растений. Отрицательные последствия применения пестицидов и борьба с ними.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 xml:space="preserve">Химия и экология. Химическое загрязнение окружающей среды. Охрана гидросферы, почвы, атмосферы, флоры и фауны от химического загрязнения. Биотехнология и генная инженерия. 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Химия и повседневная жизнь человека. Домашняя аптечка. Моющие и чистящие средства. Средства борьбы с бытовыми насекомыми. Средства личной гигиены и косметики. Химия и пища. Маркировка упаковок пищевых продуктов и промышленных товаров и умение их читать. Экология жилища. Химия и генетика человека.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  <w:r w:rsidRPr="00782D93">
        <w:rPr>
          <w:rFonts w:ascii="Times New Roman" w:hAnsi="Times New Roman" w:cs="Times New Roman"/>
          <w:b/>
          <w:bCs/>
          <w:i/>
          <w:sz w:val="32"/>
          <w:szCs w:val="24"/>
        </w:rPr>
        <w:lastRenderedPageBreak/>
        <w:t>Требования к уровню подготовки учащихся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 xml:space="preserve"> </w:t>
      </w:r>
      <w:r w:rsidRPr="00782D93">
        <w:rPr>
          <w:rFonts w:ascii="Times New Roman" w:hAnsi="Times New Roman" w:cs="Times New Roman"/>
          <w:i/>
          <w:iCs/>
          <w:sz w:val="24"/>
          <w:szCs w:val="24"/>
        </w:rPr>
        <w:t>Строение атома</w:t>
      </w:r>
    </w:p>
    <w:tbl>
      <w:tblPr>
        <w:tblW w:w="0" w:type="auto"/>
        <w:tblLayout w:type="fixed"/>
        <w:tblLook w:val="0000"/>
      </w:tblPr>
      <w:tblGrid>
        <w:gridCol w:w="5210"/>
        <w:gridCol w:w="4254"/>
      </w:tblGrid>
      <w:tr w:rsidR="00782D93" w:rsidRPr="00782D93" w:rsidTr="00782D93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93" w:rsidRPr="00782D93" w:rsidRDefault="00782D93" w:rsidP="00782D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</w:t>
            </w:r>
            <w:r w:rsidRPr="00782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 понимать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93" w:rsidRPr="00782D93" w:rsidRDefault="00782D93" w:rsidP="00782D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</w:t>
            </w:r>
            <w:r w:rsidRPr="00782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</w:tr>
      <w:tr w:rsidR="00782D93" w:rsidRPr="00782D93" w:rsidTr="00782D93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сущность понятий «электронная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» и «электронное облако»;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формы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, взаимосвязь номера уровня и энергии электрона;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закономерности заполнения энергетических подуровней электронами;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понятия «валентность» и «степень окисления»;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смысл и значение Периодического закона, горизонтальные и вертикальные закономерности и их причины 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состав и строение атома по положению в ПСХЭ;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электронные формулы атомов;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понятия «валентность» и «степень окисления»;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давать характеристику химического элемента по его положению в ПС Д.И.Менделеева</w:t>
            </w:r>
          </w:p>
        </w:tc>
      </w:tr>
    </w:tbl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i/>
          <w:iCs/>
          <w:sz w:val="24"/>
          <w:szCs w:val="24"/>
        </w:rPr>
        <w:t xml:space="preserve">Строение вещества. Дисперсные системы </w:t>
      </w:r>
    </w:p>
    <w:tbl>
      <w:tblPr>
        <w:tblW w:w="0" w:type="auto"/>
        <w:tblLayout w:type="fixed"/>
        <w:tblLook w:val="0000"/>
      </w:tblPr>
      <w:tblGrid>
        <w:gridCol w:w="5210"/>
        <w:gridCol w:w="4254"/>
      </w:tblGrid>
      <w:tr w:rsidR="00782D93" w:rsidRPr="00782D93" w:rsidTr="00782D93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классификацию типов химической связи и характеристики каждого из них;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геометрию молекул важнейших соединений: воды, аммиака,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и др.;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 основные положения ТХС Бутлерова;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понятия химии высокомолекулярных соединений;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классификацию дисперсных систем;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способы выражения концентрации растворов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предполагать вид связи, предсказывать тип кристаллической решетки по формуле вещества и характеризовать свойства вещества по типу решетки;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геометрию молекулы по характеристикам химических связей;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составлять структурные формулы изомеров и гомологов;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определять </w:t>
            </w:r>
            <w:proofErr w:type="gram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индукционный</w:t>
            </w:r>
            <w:proofErr w:type="gram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мезомерный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эффекты;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вычислять массовую и объемную доли компонентов смеси, молярную концентрацию растворов </w:t>
            </w:r>
          </w:p>
          <w:p w:rsidR="00782D93" w:rsidRPr="00782D93" w:rsidRDefault="00782D93" w:rsidP="00782D93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82D93">
        <w:rPr>
          <w:rFonts w:ascii="Times New Roman" w:hAnsi="Times New Roman" w:cs="Times New Roman"/>
          <w:i/>
          <w:iCs/>
          <w:sz w:val="24"/>
          <w:szCs w:val="24"/>
        </w:rPr>
        <w:t xml:space="preserve">Химические реакции </w:t>
      </w:r>
    </w:p>
    <w:tbl>
      <w:tblPr>
        <w:tblW w:w="0" w:type="auto"/>
        <w:tblLayout w:type="fixed"/>
        <w:tblLook w:val="0000"/>
      </w:tblPr>
      <w:tblGrid>
        <w:gridCol w:w="5210"/>
        <w:gridCol w:w="4254"/>
      </w:tblGrid>
      <w:tr w:rsidR="00782D93" w:rsidRPr="00782D93" w:rsidTr="00782D93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суть химических реакций;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понятия «теплота образования вещества», «тепловой эффект реакции», «скорость химической реакции», «катализ», «катализаторы», «химическое равновесие», «окисление», «восстановление», «электролиты», «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proofErr w:type="gramEnd"/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факторы, влияющие на скорость;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условия смещения равновесия;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отличия ОВР от реакций ионного обмена;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сущность ТЭД;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типы гидролиза солей и органических соединений;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принадлежность конкретных реакций к различным типам по различным признакам классификации;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термохимические уравнения и производить расчеты по ним;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уравнения ОВР методом электронного баланса;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определять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среды;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уравнения гидролиза солей (1-я ступень), определять характер среды;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производить вычисления, связанные с концентрацией растворов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82D93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Вещества и их свойства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0"/>
        <w:gridCol w:w="4254"/>
      </w:tblGrid>
      <w:tr w:rsidR="00782D93" w:rsidRPr="00782D93" w:rsidTr="00782D93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важнейшие классы органических и  неорганических соединений;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металлы, их общие свойства и способы получения;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причины коррозии, ее типы и способы защиты;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строения атомов металлов главных и побочных подгрупп;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неметаллы, их окислительные и восстановительные свойства;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изменение кислотных свойств высших оксидов и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гидроксидов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неметаллов в периодах и группах;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свойств серной и азотной кислот, муравьиной и уксусной кислот;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классификацию и номенклатуру оснований;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важнейшие свойства изученных классов соединений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принадлежность веществ к различным классам соединений;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свойства металлов и неметаллов, опираясь на их положение в ПСХЭ и строение атомов;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уравнения электролиза, производить по ним вычисления;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производить вычисления по массе или объему исходных веществ, содержащих примеси;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производить вычисления по определению молекулярной формулы вещества;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писать уравнения реакций, характеризующих свойства и способы получения веществ;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грамотно обращаться с химической посудой и лабораторным оборудованием</w:t>
            </w:r>
          </w:p>
        </w:tc>
      </w:tr>
    </w:tbl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i/>
          <w:iCs/>
          <w:sz w:val="24"/>
          <w:szCs w:val="24"/>
        </w:rPr>
        <w:t>Химический практикум</w:t>
      </w:r>
    </w:p>
    <w:tbl>
      <w:tblPr>
        <w:tblW w:w="0" w:type="auto"/>
        <w:tblLayout w:type="fixed"/>
        <w:tblLook w:val="0000"/>
      </w:tblPr>
      <w:tblGrid>
        <w:gridCol w:w="5210"/>
        <w:gridCol w:w="4254"/>
      </w:tblGrid>
      <w:tr w:rsidR="00782D93" w:rsidRPr="00782D93" w:rsidTr="00782D93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способы получения и собирания газов в лаборатории;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зависимость скорости реакции от различных факторов, принцип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Шателье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важнейшие свойства изученных классов соединений;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три случая гидролиза солей;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правила техники безопасности при работе в химическом кабинете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уметь определять наиболее широко распространенные полимеры по их свойствам;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грамотно обращаться с химической посудой и лабораторным оборудованием</w:t>
            </w:r>
          </w:p>
        </w:tc>
      </w:tr>
    </w:tbl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i/>
          <w:iCs/>
          <w:sz w:val="24"/>
          <w:szCs w:val="24"/>
        </w:rPr>
        <w:t>Химия и общество</w:t>
      </w:r>
    </w:p>
    <w:tbl>
      <w:tblPr>
        <w:tblW w:w="0" w:type="auto"/>
        <w:tblLayout w:type="fixed"/>
        <w:tblLook w:val="0000"/>
      </w:tblPr>
      <w:tblGrid>
        <w:gridCol w:w="5210"/>
        <w:gridCol w:w="4254"/>
      </w:tblGrid>
      <w:tr w:rsidR="00782D93" w:rsidRPr="00782D93" w:rsidTr="00782D93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основные стадии производства аммиака 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метанола;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производство кислот, щелочей, солей;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классификацию удобрений;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химические загрязнители окружающей среды;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способы маркировки упаковок пищевых продуктов и промышленных товаров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определять возможность 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протекания химических превращений в различных условиях и оценивать их последствия;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оценивать влияние химического загрязнения окружающей среды на организм человека и другие живые организмы;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приобретенные знания для объяснения химических явлений, происходящих в природе;</w:t>
            </w:r>
          </w:p>
          <w:p w:rsidR="00782D93" w:rsidRPr="00782D93" w:rsidRDefault="00782D93" w:rsidP="00782D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вести себя экологически грамотно               </w:t>
            </w:r>
          </w:p>
        </w:tc>
      </w:tr>
    </w:tbl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Pr="00782D93" w:rsidRDefault="00782D93" w:rsidP="00782D9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782D93">
        <w:rPr>
          <w:rFonts w:ascii="Times New Roman" w:hAnsi="Times New Roman" w:cs="Times New Roman"/>
          <w:b/>
          <w:i/>
          <w:sz w:val="32"/>
          <w:szCs w:val="24"/>
        </w:rPr>
        <w:lastRenderedPageBreak/>
        <w:t>Учебно-тематический план</w:t>
      </w:r>
    </w:p>
    <w:p w:rsidR="00782D93" w:rsidRPr="00782D93" w:rsidRDefault="00782D93" w:rsidP="00782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6085"/>
        <w:gridCol w:w="2591"/>
      </w:tblGrid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Тема 1. Строение атома (9 ч)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Атом – сложная частица.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Состояние электронов в атоме.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Квантовые числа. Принцип Паули. Правило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Гунда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Электронные конфигурации атомов химических элементов.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Электронные конфигурации атомов химических элементов.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Валентные возможности атомов химических элементов.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 и периодическая система химических элементов Д.И.Менделеева.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теме, подготовка к контрольной работе.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«Строение атома».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Тема 2. Строение вещества (20 ч)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rPr>
          <w:trHeight w:val="114"/>
        </w:trPr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связь: полярная и неполярная, сигм</w:t>
            </w:r>
            <w:proofErr w:type="gram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и пи-связи.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Обменный и донорно-акцепторный механизмы образования ковалентной связи.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Металлическая и водородная  химические связи.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Типы кристаллических решеток.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Модели кристаллических решеток веществ с различным типом связей.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Геометрия молекул органических веществ.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Геометрия молекул неорганических веществ.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Модели молекул различной геометрии.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Полимеры органические: пластмассы, каучуки, волокна (Л.О.)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Коллекция пластмасс и волокон.  Модели молекул белков и ДНК. </w:t>
            </w: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Л№2.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образцами полимеров.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Полимеры  неорганические.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неорганических полимеров: серы пластической, фосфора красного, кварца.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Теория строения А.М.Бутлерова и периодический закон 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Д.И.Менделеева: диалектические основы общности (Л.О.)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Л№1.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гидроксидов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3-го периода. 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Изомерия в органической и неорганической химии.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Модели молекул изомеров структурной и пространственной изомерии.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Дисперсные системы.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Образцы различных систем с жидкой средой. Коагуляция. Эффект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Тиндаля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Молекулярные и истинные растворы.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Способы выражения концентрации растворов.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Молярная концентрация растворов.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Расчеты «массовой» и «объемной» доли компонентов в смеси.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Доля выхода продукта реакции </w:t>
            </w:r>
            <w:proofErr w:type="gram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Массовая доля элемента в соединении.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теме, подготовка к контрольной работе.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«Строение вещества».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Тема 3. Химические реакции (21 ч)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в органической и неорганической химии.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Превращение красного фосфора в </w:t>
            </w:r>
            <w:proofErr w:type="gram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. Модели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н-бутана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и изобутана.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Особенности классификации реакций в органической химии.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Окисление альдегида в кислоту и спирта в альдегид.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Тепловой эффект химических реакций. Закон Гесса и следствия из него.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горения; реакции эндотермические на примере реакции разложения (этанола, калийной селитры, известняка или мела) и экзотермические на примере реакций соединения (обесцвечивание бромной воды и раствора перманганата калия этиленом, гашение извести и 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др.).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Вычисление теплового эффекта реакции; расчеты по термохимическим уравнениям.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Энтропия. Энергия Гиббса.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Скорость реакций. Расчет средней скорости реакции по концентрациям реагирующих веществ.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скорость химической реакции.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цинка с растворами соляной и серной кислот при разных температурах, при разных концентрациях соляной кислоты; разложение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пероксида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водорода с помощью оксида марганца (4), каталазы сырого картофеля. Взаимодействие цинка с различной поверхностью (порошка, гранул) с кислотой.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по закону </w:t>
            </w:r>
            <w:proofErr w:type="spellStart"/>
            <w:proofErr w:type="gram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Вант-Гоффа</w:t>
            </w:r>
            <w:proofErr w:type="spellEnd"/>
            <w:proofErr w:type="gram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, закону «действующих масс».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Катализаторы и ферменты: механизм действия (Л.О.)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Л№3.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кислорода разложением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пероксида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водорода.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Обратимость химических реакций.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Смещение равновесия в системе </w:t>
            </w:r>
            <w:r w:rsidRPr="00782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782D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Pr="00782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CNS</w:t>
            </w:r>
            <w:r w:rsidRPr="00782D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 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782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2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CNS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82D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3;  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омыление жиров, реакции этерификации.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Расчетные задачи на нахождение константы равновесия по равновесным концентрациям и определение исходных концентраций веществ.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 Константа диссоциации.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степени электролитической диссоциации уксусной кислоты от разбавления. 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свойств 0,1Н растворов муравьиной и уксусной кислот,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гидроксидов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натрия и калия.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Реакции в растворах электролитов. Произведение растворимости (Л.О.)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Л№4.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Реакции, идущие с образованием осадка, газа и воды для органических и неорганических кислот.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Водородный показатель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(Л.О.)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Индикаторы и изменение их окраски в различных средах.</w:t>
            </w: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Л№5.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индикаторной бумаги для определения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слюны, слезы организма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чеоовека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заданной молярной концентрации.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Гидролиз солей (Л.О.)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Л№6.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случаи гидролиза солей.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Необратимый гидролиз.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Гидролиз карбида кальция.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Гидролиз органических соединений.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РК. 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Сернокислотный и ферментативный гидролиз углеводов.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теме. Подготовка к контрольной работе.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«Химические реакции».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Тема 4. Вещества и их свойства (33ч)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веществ. Вещества простые.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«Классификация неорганических веществ». </w:t>
            </w: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Л№7.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образцами представителей разных классов.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Сложные вещества: оксиды,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, соли.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веществ. Углеводороды.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РК. 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Коллекция 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«Классификация органических веществ». </w:t>
            </w: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Л№8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. Ознакомление с образцами представителей разных классов.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Производные углеводородов: кислоро</w:t>
            </w:r>
            <w:proofErr w:type="gram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и азотсодержащие соединения.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Металлы: строение атомов и простых веществ.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Модели кристаллических решеток металлов. Коллекция металлов с разными физическими свойствами. </w:t>
            </w: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Л№9.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коллекцией руд.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Взаимодействие металлов с простыми веществами.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лития, натрия, магния и железа с кислородом; натрия с серой.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Взаимодействие металлов со сложными веществами.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щелочных металлов с водой, спиртами, фенолом; цинка с растворами соляной и серной кислот; железа с раствором медного купороса; алюминия с раствором едкого натра.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Переходные металлы.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Оксиды и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хрома, их получение и свойства. Переход хромата в бихромат и обратно.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Коррозия металлов.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РК. 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Коррозия металлов в зависимости от условий. Защита металлов от коррозии: образцы «нержавеек», защитных покрытий.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Общие способы получения металлов.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Коллекция руд. 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Электролиз расплавов и растворов соединений металлов.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Электролиз растворов солей.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Неметаллы: строение атомов и простых веществ.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РК. 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Модели кристаллических решеток йода, алмаза, графита. Аллотропия фосфора, серы, кислорода.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неметаллов.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водорода с кислородом; натрия с йодом; хлора с раствором бромида калия.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Восстановительные свойства неметаллов.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Водородные соединения неметаллов.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 свойства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хлороводорода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, соляной кислоты и аммиака. 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Оксиды неметаллов. Кислородные кислоты.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РК. Л№10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. Сравнение свой</w:t>
            </w:r>
            <w:proofErr w:type="gram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емниевой, фосфорной, серной кислот.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Урок-упражнение по классу «Неметаллы».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Кислоты органические и неорганические: классификация.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Общие свойства кислот.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Л№11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. Свойства соляной, серной (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разб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.) и уксусной кислот.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Особенности свойств концентрированной серной и азотной кислот, муравьиной и уксусной.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концентрированных серной, азотной кислот и разбавленной азотной кислоты с медью. Реакция «серебряного зеркала» для муравьиной кислоты.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Неорганические основания: щелочи и нерастворимые.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раствора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натрия с кислотными оксидами,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амфотерными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гидроксидами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Л№12.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натрия с солями: сульфатом меди(2) и хлоридом аммония. Разложение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меди (2).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бескислородные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аммиака с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хлороводородом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и водой. Аналогично для метиламина.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неорганические соединения. Понятие о комплексных соединениях.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Л№13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. Получение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алюминия и изучение его свойств. 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соединения.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аминокислот с кислотами и щелочами.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9" style="position:absolute;z-index:251661312;mso-position-horizontal-relative:text;mso-position-vertical-relative:text" from="62.05pt,35.15pt" to="70.45pt,35.15pt" strokeweight=".25pt">
                  <v:stroke endarrow="open"/>
                </v:line>
              </w:pict>
            </w:r>
            <w:r w:rsidRPr="00782D9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1" style="position:absolute;z-index:251663360;mso-position-horizontal-relative:text;mso-position-vertical-relative:text" from="99.6pt,34.75pt" to="108pt,34.75pt" strokeweight=".25pt">
                  <v:stroke endarrow="open"/>
                </v:line>
              </w:pict>
            </w:r>
            <w:r w:rsidRPr="00782D9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8" style="position:absolute;z-index:251660288;mso-position-horizontal-relative:text;mso-position-vertical-relative:text" from="110.8pt,20.75pt" to="119.2pt,20.75pt" strokeweight=".25pt">
                  <v:stroke endarrow="open"/>
                </v:line>
              </w:pict>
            </w:r>
            <w:r w:rsidRPr="00782D9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2" style="position:absolute;z-index:251664384;mso-position-horizontal-relative:text;mso-position-vertical-relative:text" from="74.4pt,20.75pt" to="82.8pt,20.75pt" strokeweight=".25pt">
                  <v:stroke endarrow="open"/>
                </v:line>
              </w:pict>
            </w: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переходов: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93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26" editas="canvas" style="width:6pt;height:9pt;mso-position-horizontal-relative:char;mso-position-vertical-relative:line" coordorigin="2304,13941" coordsize="360,54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304;top:13941;width:360;height:54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ОН)</w:t>
            </w:r>
            <w:r w:rsidRPr="00782D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;  Р     Р</w:t>
            </w:r>
            <w:r w:rsidRPr="00782D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2D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2D93" w:rsidRPr="00782D93" w:rsidRDefault="00782D93" w:rsidP="00782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4" style="position:absolute;z-index:251666432" from="99.6pt,19.95pt" to="108pt,19.95pt" strokeweight=".25pt">
                  <v:stroke endarrow="open"/>
                </v:line>
              </w:pict>
            </w:r>
            <w:r w:rsidRPr="00782D9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3" style="position:absolute;z-index:251665408" from="50.85pt,20.35pt" to="59.25pt,20.35pt" strokeweight=".25pt">
                  <v:stroke endarrow="open"/>
                </v:line>
              </w:pict>
            </w:r>
            <w:r w:rsidRPr="00782D9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42" style="position:absolute;z-index:251674624" from="15.6pt,19.95pt" to="24pt,19.95pt" strokeweight=".25pt">
                  <v:stroke endarrow="open"/>
                </v:line>
              </w:pict>
            </w:r>
            <w:r w:rsidRPr="00782D9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6" style="position:absolute;z-index:251668480" from="-3.75pt,6.35pt" to="4.65pt,6.35pt" strokeweight=".25pt">
                  <v:stroke endarrow="open"/>
                </v:line>
              </w:pict>
            </w:r>
            <w:r w:rsidRPr="00782D9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0" style="position:absolute;z-index:251662336" from="45pt,7.35pt" to="53.4pt,7.35pt" strokeweight=".25pt">
                  <v:stroke endarrow="open"/>
                </v:line>
              </w:pic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  Н</w:t>
            </w:r>
            <w:r w:rsidRPr="00782D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82D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    Са</w:t>
            </w:r>
            <w:r w:rsidRPr="00782D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(РО</w:t>
            </w:r>
            <w:proofErr w:type="gramStart"/>
            <w:r w:rsidRPr="00782D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82D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;   С</w:t>
            </w:r>
            <w:r w:rsidRPr="00782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  <w:r w:rsidRPr="00782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О     С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uSO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D93" w:rsidRPr="00782D93" w:rsidRDefault="00782D93" w:rsidP="00782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5" style="position:absolute;z-index:251667456" from="53.4pt,6.35pt" to="61.8pt,6.35pt" strokeweight=".25pt">
                  <v:stroke endarrow="open"/>
                </v:line>
              </w:pict>
            </w:r>
            <w:r w:rsidRPr="00782D9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8" style="position:absolute;z-index:251670528" from="89.8pt,6.35pt" to="98.2pt,6.35pt" strokeweight=".25pt">
                  <v:stroke endarrow="open"/>
                </v:line>
              </w:pict>
            </w:r>
            <w:r w:rsidRPr="00782D9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7" style="position:absolute;z-index:251669504" from="-2.35pt,5.35pt" to="6.05pt,5.35pt" strokeweight=".25pt">
                  <v:stroke endarrow="open"/>
                </v:line>
              </w:pic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2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82D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782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82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41" style="position:absolute;left:0;text-align:left;z-index:251673600;mso-position-horizontal-relative:text;mso-position-vertical-relative:text" from="46.4pt,32.65pt" to="54.8pt,32.65pt" strokeweight=".25pt">
                  <v:stroke endarrow="open"/>
                </v:line>
              </w:pict>
            </w:r>
            <w:r w:rsidRPr="00782D9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40" style="position:absolute;left:0;text-align:left;z-index:251672576;mso-position-horizontal-relative:text;mso-position-vertical-relative:text" from="8.6pt,32.65pt" to="17pt,32.65pt" strokeweight=".25pt">
                  <v:stroke endarrow="open"/>
                </v:line>
              </w:pict>
            </w:r>
            <w:r w:rsidRPr="00782D9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9" style="position:absolute;left:0;text-align:left;z-index:251671552;mso-position-horizontal-relative:text;mso-position-vertical-relative:text" from="112.2pt,20.05pt" to="120.6pt,20.05pt" strokeweight=".25pt">
                  <v:stroke endarrow="open"/>
                </v:line>
              </w:pict>
            </w: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переходов: С</w:t>
            </w:r>
            <w:r w:rsidRPr="00782D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D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ОН  С</w:t>
            </w:r>
            <w:r w:rsidRPr="00782D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D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  <w:r w:rsidRPr="00782D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D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2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82D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Расчетные задачи: вычисления по химическим уравнениям реакций, если одно из реагирующих веществ дано в избытке.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задачи: вычисление массы исходного вещества, если известен практический выход и массовая доля его </w:t>
            </w:r>
            <w:proofErr w:type="gram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Расчетные задачи: определение молекулярной формулы вещества по массовым долям элементов (и известной относительной плотности).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Расчетные задачи: нахождение молекулярной формулы вещества по массе (объему) продуктов сгорания.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Комбинированные задачи.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«Вещества и их свойства».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«Вещества и их свойства».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Тема 5. Химический практикум (10ч)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«Получение, собирание и распознавание </w:t>
            </w:r>
            <w:proofErr w:type="gram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газов</w:t>
            </w:r>
            <w:proofErr w:type="gram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и изучение их свойств» (неорганических).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«Получение, собирание и распознавание </w:t>
            </w:r>
            <w:proofErr w:type="gramStart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газов</w:t>
            </w:r>
            <w:proofErr w:type="gramEnd"/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и изучение их свойств» (органических).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«Скорость химических реакций, химическое равновесие».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«Сравнение свойств неорганических и органических соединений».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«Решение экспериментальных задач по теме «Гидролиз»».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«Решение экспериментальных задач по неорганической химии».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«Решение экспериментальных задач по органической химии».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«Генетическая связь между классами неорганических веществ».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«Генетическая связь между классами органических веществ».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«Распознавание пластмасс и волокон».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Тема 6. Химия и общество (9ч)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Основные стадии химического производства (аммиака и метанола). Сравнение производства этих веществ.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РК. 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Модели производства серной кислоты и аммиака.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 и охрана труда при химическом производстве.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химизации сельского хозяйства в растениеводстве и животноводстве.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Коллекция удобрений и пестицидов.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Классификация удобрений.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Л№14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. Ознакомление с коллекцией удобрений и пестицидов.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окружающей среды.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Охрана гидросферы, атмосферы, почвы, флоры и фауны.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Химия в быту: домашняя аптечка, моющие и чистящие средства, средства личной гигиены и косметики.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Образцы средств бытовой химии, гигиены и косметики, лекарственных препаратов. </w:t>
            </w: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Л№15.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образцами средств бытовой химии и </w:t>
            </w:r>
            <w:r w:rsidRPr="0078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 препаратов, изучение инструкции к ним по правильному и безопасному применению.</w:t>
            </w: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Маркировка упаковок пищевых продуктов и промышленных товаров.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3" w:rsidRPr="00782D93" w:rsidTr="00A367D3">
        <w:tc>
          <w:tcPr>
            <w:tcW w:w="948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72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sz w:val="24"/>
                <w:szCs w:val="24"/>
              </w:rPr>
              <w:t>Экология жилища. Химия и генетика человека.</w:t>
            </w:r>
          </w:p>
        </w:tc>
        <w:tc>
          <w:tcPr>
            <w:tcW w:w="2640" w:type="dxa"/>
          </w:tcPr>
          <w:p w:rsidR="00782D93" w:rsidRPr="00782D93" w:rsidRDefault="00782D93" w:rsidP="00782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93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</w:p>
        </w:tc>
      </w:tr>
    </w:tbl>
    <w:p w:rsidR="00782D93" w:rsidRPr="00782D93" w:rsidRDefault="00782D93" w:rsidP="00782D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  <w:r w:rsidRPr="00782D93">
        <w:rPr>
          <w:rFonts w:ascii="Times New Roman" w:hAnsi="Times New Roman" w:cs="Times New Roman"/>
          <w:b/>
          <w:bCs/>
          <w:i/>
          <w:sz w:val="32"/>
          <w:szCs w:val="24"/>
        </w:rPr>
        <w:lastRenderedPageBreak/>
        <w:t>Список литературы</w:t>
      </w:r>
    </w:p>
    <w:p w:rsidR="00782D93" w:rsidRPr="00782D93" w:rsidRDefault="00782D93" w:rsidP="00782D93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1.</w:t>
      </w:r>
      <w:r w:rsidRPr="00782D93">
        <w:rPr>
          <w:rFonts w:ascii="Times New Roman" w:hAnsi="Times New Roman" w:cs="Times New Roman"/>
          <w:sz w:val="24"/>
          <w:szCs w:val="24"/>
        </w:rPr>
        <w:tab/>
        <w:t>Химия. 11 класс. Профильный уровень: учебник для общеобразовательных учреждений/ О.С.Габриелян. - М.: Дрофа, 2009.</w:t>
      </w:r>
    </w:p>
    <w:p w:rsidR="00782D93" w:rsidRPr="00782D93" w:rsidRDefault="00782D93" w:rsidP="00782D93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2.</w:t>
      </w:r>
      <w:r w:rsidRPr="00782D93">
        <w:rPr>
          <w:rFonts w:ascii="Times New Roman" w:hAnsi="Times New Roman" w:cs="Times New Roman"/>
          <w:sz w:val="24"/>
          <w:szCs w:val="24"/>
        </w:rPr>
        <w:tab/>
        <w:t>Программа курса химии для 8-11 классов общеобразовательных учреждений/О.С.Габриелян. – М.: Дрофа, 2009.</w:t>
      </w:r>
    </w:p>
    <w:p w:rsidR="00782D93" w:rsidRPr="00782D93" w:rsidRDefault="00782D93" w:rsidP="00782D93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3.</w:t>
      </w:r>
      <w:r w:rsidRPr="00782D93">
        <w:rPr>
          <w:rFonts w:ascii="Times New Roman" w:hAnsi="Times New Roman" w:cs="Times New Roman"/>
          <w:sz w:val="24"/>
          <w:szCs w:val="24"/>
        </w:rPr>
        <w:tab/>
        <w:t>Региональный компонент общего образования Архангельской области/ АО ИППК. – Архангельск, 2006.</w:t>
      </w:r>
    </w:p>
    <w:p w:rsidR="00782D93" w:rsidRPr="00782D93" w:rsidRDefault="00782D93" w:rsidP="00782D93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82D93">
        <w:rPr>
          <w:rFonts w:ascii="Times New Roman" w:hAnsi="Times New Roman" w:cs="Times New Roman"/>
          <w:sz w:val="24"/>
          <w:szCs w:val="24"/>
        </w:rPr>
        <w:t>4.</w:t>
      </w:r>
      <w:r w:rsidRPr="00782D93">
        <w:rPr>
          <w:rFonts w:ascii="Times New Roman" w:hAnsi="Times New Roman" w:cs="Times New Roman"/>
          <w:sz w:val="24"/>
          <w:szCs w:val="24"/>
        </w:rPr>
        <w:tab/>
        <w:t>Настольная книга учителя. Химия. 11 класс: В 2ч./ О.С.Габриелян, Г.Г.Лысова, А.Г.Введенская. – М.: Дрофа, 2003.</w:t>
      </w:r>
    </w:p>
    <w:p w:rsidR="00782D93" w:rsidRP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93" w:rsidRDefault="00782D93" w:rsidP="00782D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674A75" w:rsidRDefault="00674A75"/>
    <w:sectPr w:rsidR="0067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250"/>
    <w:multiLevelType w:val="hybridMultilevel"/>
    <w:tmpl w:val="52608E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8E33C99"/>
    <w:multiLevelType w:val="hybridMultilevel"/>
    <w:tmpl w:val="D05858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D2F7DA7"/>
    <w:multiLevelType w:val="hybridMultilevel"/>
    <w:tmpl w:val="98B02A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F5F4DB0"/>
    <w:multiLevelType w:val="hybridMultilevel"/>
    <w:tmpl w:val="25CEA8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82D93"/>
    <w:rsid w:val="00674A75"/>
    <w:rsid w:val="0078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2D93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4456</Words>
  <Characters>25404</Characters>
  <Application>Microsoft Office Word</Application>
  <DocSecurity>0</DocSecurity>
  <Lines>211</Lines>
  <Paragraphs>59</Paragraphs>
  <ScaleCrop>false</ScaleCrop>
  <Company>school17</Company>
  <LinksUpToDate>false</LinksUpToDate>
  <CharactersWithSpaces>29801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2014-02-26T13:38:00Z</dcterms:created>
  <dcterms:modified xsi:type="dcterms:W3CDTF">2014-02-26T13:42:00Z</dcterms:modified>
</cp:coreProperties>
</file>