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BE" w:rsidRDefault="00B610BE" w:rsidP="00915D8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  <w:r w:rsidRPr="00915D86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Пояснительная записка</w:t>
      </w:r>
    </w:p>
    <w:p w:rsidR="00915D86" w:rsidRPr="00915D86" w:rsidRDefault="00915D86" w:rsidP="00915D8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</w:p>
    <w:p w:rsidR="00915D86" w:rsidRPr="00633C85" w:rsidRDefault="00915D86" w:rsidP="00915D86">
      <w:pPr>
        <w:pStyle w:val="2"/>
        <w:spacing w:line="276" w:lineRule="auto"/>
        <w:ind w:firstLine="567"/>
        <w:rPr>
          <w:sz w:val="24"/>
        </w:rPr>
      </w:pPr>
      <w:r w:rsidRPr="00D450D4">
        <w:rPr>
          <w:b/>
        </w:rPr>
        <w:t xml:space="preserve">        </w:t>
      </w:r>
      <w:r w:rsidRPr="00633C85">
        <w:rPr>
          <w:sz w:val="24"/>
        </w:rPr>
        <w:t>Рабочая программа составлена на основании следующих нормативно-правовых документов:</w:t>
      </w:r>
    </w:p>
    <w:p w:rsidR="00915D86" w:rsidRDefault="00915D86" w:rsidP="00915D86">
      <w:pPr>
        <w:pStyle w:val="2"/>
        <w:numPr>
          <w:ilvl w:val="0"/>
          <w:numId w:val="11"/>
        </w:numPr>
        <w:spacing w:line="276" w:lineRule="auto"/>
        <w:ind w:left="567" w:hanging="567"/>
        <w:rPr>
          <w:bCs/>
          <w:iCs/>
          <w:sz w:val="24"/>
        </w:rPr>
      </w:pPr>
      <w:r w:rsidRPr="00633C85">
        <w:rPr>
          <w:sz w:val="24"/>
        </w:rPr>
        <w:t xml:space="preserve">федеральный компонент государственного стандарта основного общего образования по </w:t>
      </w:r>
      <w:r>
        <w:rPr>
          <w:sz w:val="24"/>
        </w:rPr>
        <w:t>истории</w:t>
      </w:r>
      <w:r w:rsidRPr="00633C85">
        <w:rPr>
          <w:sz w:val="24"/>
        </w:rPr>
        <w:t xml:space="preserve"> (приказ министерства образования РФ от 05.03.2004г №1089);</w:t>
      </w:r>
    </w:p>
    <w:p w:rsidR="00915D86" w:rsidRPr="0092108C" w:rsidRDefault="00915D86" w:rsidP="00915D86">
      <w:pPr>
        <w:pStyle w:val="2"/>
        <w:numPr>
          <w:ilvl w:val="0"/>
          <w:numId w:val="11"/>
        </w:numPr>
        <w:spacing w:line="276" w:lineRule="auto"/>
        <w:ind w:left="567" w:hanging="567"/>
        <w:rPr>
          <w:bCs/>
          <w:iCs/>
          <w:sz w:val="24"/>
        </w:rPr>
      </w:pPr>
      <w:r w:rsidRPr="0092108C">
        <w:rPr>
          <w:sz w:val="24"/>
        </w:rPr>
        <w:t xml:space="preserve">примерная программа основного общего образования по </w:t>
      </w:r>
      <w:r>
        <w:rPr>
          <w:sz w:val="24"/>
        </w:rPr>
        <w:t>истории</w:t>
      </w:r>
      <w:r w:rsidRPr="0092108C">
        <w:rPr>
          <w:sz w:val="24"/>
        </w:rPr>
        <w:t>.</w:t>
      </w:r>
      <w:r>
        <w:rPr>
          <w:sz w:val="24"/>
        </w:rPr>
        <w:t xml:space="preserve"> Министерство науки и образования Российской Федерации;</w:t>
      </w:r>
    </w:p>
    <w:p w:rsidR="00915D86" w:rsidRPr="0092108C" w:rsidRDefault="00915D86" w:rsidP="00915D86">
      <w:pPr>
        <w:pStyle w:val="2"/>
        <w:numPr>
          <w:ilvl w:val="0"/>
          <w:numId w:val="11"/>
        </w:numPr>
        <w:spacing w:line="276" w:lineRule="auto"/>
        <w:ind w:left="567" w:hanging="567"/>
        <w:rPr>
          <w:bCs/>
          <w:iCs/>
          <w:sz w:val="24"/>
        </w:rPr>
      </w:pPr>
      <w:r>
        <w:rPr>
          <w:sz w:val="24"/>
        </w:rPr>
        <w:t>История. Программы общеобразовательных учреждений. 6-11 классы. А.А.Данилов, Л.Г.Косулина, Москва, «Просвещение», 2011 год.</w:t>
      </w:r>
    </w:p>
    <w:p w:rsidR="00915D86" w:rsidRPr="0092108C" w:rsidRDefault="00915D86" w:rsidP="00915D86">
      <w:pPr>
        <w:pStyle w:val="2"/>
        <w:spacing w:line="276" w:lineRule="auto"/>
        <w:ind w:firstLine="567"/>
        <w:rPr>
          <w:sz w:val="24"/>
        </w:rPr>
      </w:pPr>
      <w:r w:rsidRPr="0092108C">
        <w:rPr>
          <w:sz w:val="24"/>
        </w:rPr>
        <w:t xml:space="preserve">Для реализации рабочей учебной программы используется учебник </w:t>
      </w:r>
      <w:r w:rsidRPr="00917DD2">
        <w:rPr>
          <w:sz w:val="24"/>
        </w:rPr>
        <w:t xml:space="preserve">«История </w:t>
      </w:r>
      <w:r>
        <w:rPr>
          <w:sz w:val="24"/>
        </w:rPr>
        <w:t xml:space="preserve">России. </w:t>
      </w:r>
      <w:r>
        <w:rPr>
          <w:sz w:val="24"/>
          <w:lang w:val="en-US"/>
        </w:rPr>
        <w:t>XIX</w:t>
      </w:r>
      <w:r>
        <w:rPr>
          <w:sz w:val="24"/>
        </w:rPr>
        <w:t xml:space="preserve"> век</w:t>
      </w:r>
      <w:proofErr w:type="gramStart"/>
      <w:r>
        <w:rPr>
          <w:sz w:val="24"/>
        </w:rPr>
        <w:t>»</w:t>
      </w:r>
      <w:r w:rsidRPr="00917DD2">
        <w:rPr>
          <w:sz w:val="24"/>
        </w:rPr>
        <w:t xml:space="preserve">  А.А.</w:t>
      </w:r>
      <w:r>
        <w:rPr>
          <w:sz w:val="24"/>
        </w:rPr>
        <w:t>Данилов</w:t>
      </w:r>
      <w:proofErr w:type="gramEnd"/>
      <w:r w:rsidRPr="00917DD2">
        <w:rPr>
          <w:sz w:val="24"/>
        </w:rPr>
        <w:t xml:space="preserve">,  </w:t>
      </w:r>
      <w:r>
        <w:rPr>
          <w:sz w:val="24"/>
        </w:rPr>
        <w:t>Москва,</w:t>
      </w:r>
      <w:r w:rsidRPr="00917DD2">
        <w:rPr>
          <w:sz w:val="24"/>
        </w:rPr>
        <w:t xml:space="preserve">  </w:t>
      </w:r>
      <w:r>
        <w:rPr>
          <w:sz w:val="24"/>
        </w:rPr>
        <w:t>«Просвещение»</w:t>
      </w:r>
      <w:r w:rsidRPr="0092108C">
        <w:rPr>
          <w:sz w:val="24"/>
        </w:rPr>
        <w:t xml:space="preserve">, </w:t>
      </w:r>
      <w:r>
        <w:rPr>
          <w:sz w:val="24"/>
        </w:rPr>
        <w:t>2009 год</w:t>
      </w:r>
      <w:r w:rsidRPr="0092108C">
        <w:rPr>
          <w:sz w:val="24"/>
        </w:rPr>
        <w:t>.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</w:rPr>
      </w:pPr>
      <w:r w:rsidRPr="00915D86">
        <w:rPr>
          <w:rFonts w:ascii="Times New Roman" w:hAnsi="Times New Roman" w:cs="Times New Roman"/>
          <w:sz w:val="24"/>
        </w:rPr>
        <w:t xml:space="preserve">         Программа включает в себя все темы, предусмотренные федеральным компонентом Государственного образовательного стандарта основного общего образования по истории (базовый уровень).</w:t>
      </w:r>
    </w:p>
    <w:p w:rsidR="00340FA4" w:rsidRPr="00915D86" w:rsidRDefault="00B610BE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рассчитана на 44 часа, при 2 часах в неделю</w:t>
      </w:r>
      <w:r w:rsidR="00340FA4" w:rsidRPr="00915D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0FA4" w:rsidRPr="00915D86">
        <w:rPr>
          <w:rFonts w:ascii="Times New Roman" w:hAnsi="Times New Roman" w:cs="Times New Roman"/>
          <w:sz w:val="24"/>
          <w:szCs w:val="24"/>
        </w:rPr>
        <w:t xml:space="preserve"> Она реализуется с помощью следующего учебно-методического комплекта:</w:t>
      </w:r>
    </w:p>
    <w:p w:rsidR="00340FA4" w:rsidRPr="00915D86" w:rsidRDefault="00340FA4" w:rsidP="00915D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Данилов АА,  Косулина ЛГ. История России. Х1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15D86">
        <w:rPr>
          <w:rFonts w:ascii="Times New Roman" w:hAnsi="Times New Roman" w:cs="Times New Roman"/>
          <w:sz w:val="24"/>
          <w:szCs w:val="24"/>
        </w:rPr>
        <w:t xml:space="preserve"> век: учебник для 8 класса общеобразовательных учреждений. – М.: Просвещение, 2010.</w:t>
      </w:r>
    </w:p>
    <w:p w:rsidR="00340FA4" w:rsidRPr="00915D86" w:rsidRDefault="00340FA4" w:rsidP="00915D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Данилов АА, Косулина ЛГ. Рабочая тетрадь по истории России Х1Х века.- М.: Просвещение, 2010.</w:t>
      </w:r>
    </w:p>
    <w:p w:rsidR="00340FA4" w:rsidRPr="00915D86" w:rsidRDefault="00340FA4" w:rsidP="00915D8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Данилов АА, Косулина ЛГ. Поурочные разработки к учебнику «История России Х1Х века».- М.: Просвещение, 2006.</w:t>
      </w:r>
    </w:p>
    <w:p w:rsidR="00B610BE" w:rsidRPr="00915D86" w:rsidRDefault="00B610BE" w:rsidP="00915D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какая-либо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 из сторон общественной жизни, а предлагается рассматривать их в совокупности и взаимосвязи.</w:t>
      </w:r>
    </w:p>
    <w:p w:rsidR="00B610BE" w:rsidRPr="00915D86" w:rsidRDefault="00B610BE" w:rsidP="00915D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D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5D86">
        <w:rPr>
          <w:rFonts w:ascii="Times New Roman" w:hAnsi="Times New Roman" w:cs="Times New Roman"/>
          <w:sz w:val="24"/>
          <w:szCs w:val="24"/>
        </w:rPr>
        <w:t xml:space="preserve"> век – важный этап в истории человечества, когда рождается и получает свое развитие индустриальное общество.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 Перерастание традиционного общества в общество индустриальное происходит в процессе модернизации,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начала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15D86">
        <w:rPr>
          <w:rFonts w:ascii="Times New Roman" w:hAnsi="Times New Roman" w:cs="Times New Roman"/>
          <w:sz w:val="24"/>
          <w:szCs w:val="24"/>
        </w:rPr>
        <w:t xml:space="preserve"> века. В соответствии с указанными особенностями изучаемого периода истории человечества были поставлены следующие цели изучения Истории в 8 классе:</w:t>
      </w:r>
    </w:p>
    <w:p w:rsidR="00B610BE" w:rsidRPr="00915D86" w:rsidRDefault="00B610BE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B610BE" w:rsidRPr="00915D86" w:rsidRDefault="00B610BE" w:rsidP="00915D86">
      <w:pPr>
        <w:numPr>
          <w:ilvl w:val="0"/>
          <w:numId w:val="2"/>
        </w:numPr>
        <w:tabs>
          <w:tab w:val="clear" w:pos="100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об историческом развитии России и мира в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5D86">
        <w:rPr>
          <w:rFonts w:ascii="Times New Roman" w:hAnsi="Times New Roman" w:cs="Times New Roman"/>
          <w:sz w:val="24"/>
          <w:szCs w:val="24"/>
        </w:rPr>
        <w:t xml:space="preserve"> веке;</w:t>
      </w:r>
    </w:p>
    <w:p w:rsidR="00B610BE" w:rsidRPr="00915D86" w:rsidRDefault="00B610BE" w:rsidP="00915D86">
      <w:pPr>
        <w:numPr>
          <w:ilvl w:val="0"/>
          <w:numId w:val="2"/>
        </w:numPr>
        <w:tabs>
          <w:tab w:val="clear" w:pos="100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B610BE" w:rsidRPr="00915D86" w:rsidRDefault="00B610BE" w:rsidP="00915D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Достижение поставленных целей происходит через реализацию следующих задач:</w:t>
      </w: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0BE" w:rsidRPr="00915D86" w:rsidRDefault="00B610BE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610BE" w:rsidRPr="00915D86" w:rsidRDefault="00B610BE" w:rsidP="00915D86">
      <w:pPr>
        <w:numPr>
          <w:ilvl w:val="0"/>
          <w:numId w:val="3"/>
        </w:numPr>
        <w:tabs>
          <w:tab w:val="clear" w:pos="100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lastRenderedPageBreak/>
        <w:t>Овладение исторической картиной мира: умение объяснять современный мир, связывая исторические факты и понятия в целостную картину.</w:t>
      </w:r>
    </w:p>
    <w:p w:rsidR="00B610BE" w:rsidRPr="00915D86" w:rsidRDefault="00B610BE" w:rsidP="00915D86">
      <w:pPr>
        <w:numPr>
          <w:ilvl w:val="0"/>
          <w:numId w:val="3"/>
        </w:numPr>
        <w:tabs>
          <w:tab w:val="clear" w:pos="100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Формирование открытого исторического мышления: умение видеть развитие общественных процессов (определять причины и прогнозировать следствия).</w:t>
      </w:r>
    </w:p>
    <w:p w:rsidR="00B610BE" w:rsidRPr="00915D86" w:rsidRDefault="00B610BE" w:rsidP="00915D86">
      <w:pPr>
        <w:numPr>
          <w:ilvl w:val="0"/>
          <w:numId w:val="3"/>
        </w:numPr>
        <w:tabs>
          <w:tab w:val="clear" w:pos="100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B610BE" w:rsidRPr="00915D86" w:rsidRDefault="00B610BE" w:rsidP="00915D86">
      <w:pPr>
        <w:numPr>
          <w:ilvl w:val="0"/>
          <w:numId w:val="3"/>
        </w:numPr>
        <w:tabs>
          <w:tab w:val="clear" w:pos="100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9F60C9" w:rsidRDefault="00125DEB" w:rsidP="00915D86">
      <w:pPr>
        <w:numPr>
          <w:ilvl w:val="0"/>
          <w:numId w:val="3"/>
        </w:numPr>
        <w:tabs>
          <w:tab w:val="clear" w:pos="100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Формирование опыта самостоятельной познавательной  деятельности.</w:t>
      </w:r>
    </w:p>
    <w:p w:rsidR="00915D86" w:rsidRPr="00915D86" w:rsidRDefault="00915D86" w:rsidP="00915D8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Текущий контроль усвоения учащимися учебного курса осуществляется через работу с картой, самостоятельные работы, тесты, практические работы, фронтальный или устный опросы, индивидуальные задания. Итоговая аттестация предусмотрена в виде итоговой контрольной работы.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Критерии и формы оценки знаний обучающихся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915D86">
        <w:rPr>
          <w:rFonts w:ascii="Times New Roman" w:hAnsi="Times New Roman" w:cs="Times New Roman"/>
          <w:sz w:val="24"/>
          <w:szCs w:val="24"/>
        </w:rPr>
        <w:t xml:space="preserve">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 xml:space="preserve"> «Отлично»</w:t>
      </w:r>
      <w:r w:rsidRPr="00915D86">
        <w:rPr>
          <w:rFonts w:ascii="Times New Roman" w:hAnsi="Times New Roman" w:cs="Times New Roman"/>
          <w:sz w:val="24"/>
          <w:szCs w:val="24"/>
        </w:rPr>
        <w:t xml:space="preserve">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время (при отсутствии нормативов – уверенно и быстро).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915D86">
        <w:rPr>
          <w:rFonts w:ascii="Times New Roman" w:hAnsi="Times New Roman" w:cs="Times New Roman"/>
          <w:sz w:val="24"/>
          <w:szCs w:val="24"/>
        </w:rPr>
        <w:t xml:space="preserve"> - ставится тогда, когда обучаемый твердо знает материал и отвечает без наводящих вопросов, разбирается в литературе по проблеме, а при выполнении практической работы – если задание выполнено правильно.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 xml:space="preserve"> «Удовлетворительно»</w:t>
      </w:r>
      <w:r w:rsidRPr="00915D86">
        <w:rPr>
          <w:rFonts w:ascii="Times New Roman" w:hAnsi="Times New Roman" w:cs="Times New Roman"/>
          <w:sz w:val="24"/>
          <w:szCs w:val="24"/>
        </w:rPr>
        <w:t xml:space="preserve"> - ставится при условии, если обучаемый знает лишь основной материал, путается в литературе по проблеме, а на заданные вопросы отвечает недостаточно четко и полно, а при выполнении практической работы – если задание выполнено, но допускались ошибки, не отразившиеся на качестве выполненной работы.</w:t>
      </w: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915D86">
        <w:rPr>
          <w:rFonts w:ascii="Times New Roman" w:hAnsi="Times New Roman" w:cs="Times New Roman"/>
          <w:sz w:val="24"/>
          <w:szCs w:val="24"/>
        </w:rPr>
        <w:t xml:space="preserve"> - ставится в том случае, когда обучаемый не смог достаточно полно и правильно ответить на поставленные вопросы, не знает литературы по проблеме, а при выполнении практической работы – если задание не сделано или допущены ошибки, влияющие на качество выполненной работы.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«Единица»</w:t>
      </w:r>
      <w:r w:rsidRPr="00915D86">
        <w:rPr>
          <w:rFonts w:ascii="Times New Roman" w:hAnsi="Times New Roman" w:cs="Times New Roman"/>
          <w:sz w:val="24"/>
          <w:szCs w:val="24"/>
        </w:rPr>
        <w:t xml:space="preserve"> - ставится в случае отсутствия ответа или работы.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Требования к оценке: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оценка должна быть объективной и справедливой, ясной и понятной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>;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оценка должна выполнять стимулирующую функцию.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При оценке знаний нужно учитывать: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объем знаний по учебному предмету (вопросу);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- понимание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>, самостоятельность суждений, убежденность в излагаемом;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степень систематизации и глубины знаний;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действенность знаний, умение применять их с целью решения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D86">
        <w:rPr>
          <w:rFonts w:ascii="Times New Roman" w:hAnsi="Times New Roman" w:cs="Times New Roman"/>
          <w:sz w:val="24"/>
          <w:szCs w:val="24"/>
        </w:rPr>
        <w:t>задач.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При оценке навыков и умений учитываются: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содержание навыков и умений;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точность, прочность навыков и умений;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возможность применять навыки и умения на практике;</w:t>
      </w: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наличие ошибок, их количество, характер и влияние на работу.</w:t>
      </w:r>
    </w:p>
    <w:p w:rsidR="009F60C9" w:rsidRDefault="00915D86" w:rsidP="00915D86">
      <w:pPr>
        <w:spacing w:after="0"/>
        <w:ind w:left="108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15D86">
        <w:rPr>
          <w:rFonts w:ascii="Times New Roman" w:hAnsi="Times New Roman" w:cs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915D86" w:rsidRPr="00915D86" w:rsidRDefault="00915D86" w:rsidP="00915D86">
      <w:pPr>
        <w:spacing w:after="0"/>
        <w:ind w:left="1080"/>
        <w:jc w:val="center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bCs/>
          <w:color w:val="000000"/>
          <w:sz w:val="24"/>
          <w:szCs w:val="24"/>
        </w:rPr>
        <w:t>ИСТОРИЯ. РОССИЯ В XIX в. 44 часа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915D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15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Россия в первой половине XIX в. (20 часов)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Россия на рубеже веков.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Территория. Население. Сословия. Экономический строй. Политический строй.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Внутренняя политика в 1801 — 1806 гг.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Переворот 11 марта </w:t>
      </w:r>
      <w:smartTag w:uri="urn:schemas-microsoft-com:office:smarttags" w:element="metricconverter">
        <w:smartTagPr>
          <w:attr w:name="ProductID" w:val="1801 г"/>
        </w:smartTagPr>
        <w:r w:rsidRPr="00915D86">
          <w:rPr>
            <w:rFonts w:ascii="Times New Roman" w:hAnsi="Times New Roman" w:cs="Times New Roman"/>
            <w:color w:val="000000"/>
            <w:sz w:val="24"/>
            <w:szCs w:val="24"/>
          </w:rPr>
          <w:t>1801 г</w:t>
        </w:r>
      </w:smartTag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. и первые преобразования Александра I. Проект Ф.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Лагарпа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>. «Негласный комитет». Указ о «вольных хлебопашцах». Реформа народного просвещения. Аграрная реформа в Прибалтике. Реформы М. М. Сперанского. «Введение к уложению государственных законов». Учреждение Государственного совета. Экономические реформы. Отставка Сперанского: причины и последствия.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Внешняя политика в 1801 — 1812 гг.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Международное положение       России в начале века. Основные цели и направления внешней политики. Россия в антифранцузских коалициях. Войны России с Турцией и Ираном. Расширение российского присутствия на Кавказе. Вхождение Абхазии в состав России.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915D86">
          <w:rPr>
            <w:rFonts w:ascii="Times New Roman" w:hAnsi="Times New Roman" w:cs="Times New Roman"/>
            <w:color w:val="000000"/>
            <w:sz w:val="24"/>
            <w:szCs w:val="24"/>
          </w:rPr>
          <w:t>1807 г</w:t>
        </w:r>
      </w:smartTag>
      <w:r w:rsidRPr="00915D86">
        <w:rPr>
          <w:rFonts w:ascii="Times New Roman" w:hAnsi="Times New Roman" w:cs="Times New Roman"/>
          <w:color w:val="000000"/>
          <w:sz w:val="24"/>
          <w:szCs w:val="24"/>
        </w:rPr>
        <w:t>. и его последствия. Присоединение к России Финляндии. Разрыв русско-французского союза.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15D86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1812 г</w:t>
        </w:r>
      </w:smartTag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Начало войны. Планы и силы сторон. Смоленское сражение. М. И. Кутузов. Бородинское сражение и его значение.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Тарутинский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 маневр. Партизанское движение. Гибель «великой армии» Наполеона. Освобождение России от захватчиков.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Заграничный поход русской армии.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Внешняя политика России в 1813 — 1825 гг. Цели и основные этапы заграничного похода.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I. Россия и Америка. Россия — мировая держава. Англо-российские противоречия как основные противоречия в послевоенной системе международных отношений.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Внутренняя политика в 1814 — 1825 гг.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Причины изменения внутриполитического курса Александра I. Польская конституция. «Уставная грамота Российской империи» Н. Н. Новосильцева. Усиление политической реакции </w:t>
      </w:r>
      <w:proofErr w:type="gram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 20х гг. XIX в. Основные итоги внутренней политики Александра I.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Социально-экономическое развитие.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Экономический кризис 1812 — 1815 гг. Аграрный проект А. А. Аракчеева. Проект крестьянской реформы Д. А. Гурьева. Развитие промышленности и торговли.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Общественные движения.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 И. Пестеля и Н. М. Муравьева.</w:t>
      </w:r>
      <w:r w:rsidR="000463F1"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Власть и общественные движения.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Династический кризис </w:t>
      </w:r>
      <w:smartTag w:uri="urn:schemas-microsoft-com:office:smarttags" w:element="metricconverter">
        <w:smartTagPr>
          <w:attr w:name="ProductID" w:val="1825 г"/>
        </w:smartTagPr>
        <w:r w:rsidRPr="00915D86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1825 г</w:t>
        </w:r>
      </w:smartTag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Восстание декабристов. Смерть Александра I и возникновение династического кризиса.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915D86">
          <w:rPr>
            <w:rFonts w:ascii="Times New Roman" w:hAnsi="Times New Roman" w:cs="Times New Roman"/>
            <w:color w:val="000000"/>
            <w:sz w:val="24"/>
            <w:szCs w:val="24"/>
          </w:rPr>
          <w:t>1825 г</w:t>
        </w:r>
      </w:smartTag>
      <w:r w:rsidRPr="00915D86">
        <w:rPr>
          <w:rFonts w:ascii="Times New Roman" w:hAnsi="Times New Roman" w:cs="Times New Roman"/>
          <w:color w:val="000000"/>
          <w:sz w:val="24"/>
          <w:szCs w:val="24"/>
        </w:rPr>
        <w:t>. и его значение. Выступление Черниговского полка на Украине. Историческое значение и последствия восстания декабристов.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Внутренняя политика Николая I.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роли государственного аппарата. Укрепление социальной базы царизма. Попытки решения крестьянского вопроса. Ужесточение контроля над обществом. Централизация, бюрократизация </w:t>
      </w:r>
      <w:proofErr w:type="gram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управления. Свод законов Российской империи. Русская православная церковь и государство. Усиление борьбы с революционными настроениями.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Социально-экономическое развитие.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Противоречия хозяйственного развития. Кризис феодально-крепостнической системы. Начало промышленного переворота. Первые железные дороги. Новые явления в промышленности, сельском хозяйстве и торговле.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реформа Е. Ф.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Канкрина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>. Реформа управления государственными крестьянами П. Д. Киселева. Рост городов.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Внешняя политика в 1826 — 1849 гг.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Россия и революционное движение в Европе. Русско-иранская война 1826 — 1828 гг. Русско-турецкая война 1828 — 1829 гг. Обострение русско-английских противоречий. Россия и Центральная Азия. Восточный вопрос во внешней политике России.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Народы России.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Национальная политика самодержавия. Польский вопрос. Кавказская война. Мюридизм. Имамат. Движение Шамиля.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Общественное движение 1830 — 1850 гг.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Особенности общественного движения 1830 — 1850 гг. Консервативное движение. Теория «официальной народности» С. С. Уварова. Либеральное движение. Западники. Т. Н. Грановский. С. М. Соловьев. Славянофилы. И. С. и К. С. Аксаковы, И. В. и П. В. Киреевские. Революционное движение. А. И. Герцен и Н. П. Огарев. Петрашевцы. Теория «общинного социализма».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Крымская война 1853 — 1856 гг.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Обострение восточного вопроса. Цели, силы и планы сторон. Основные этапы войны. Оборона Севастополя. П. С. Нахимов. В. А. Корнилов. Кавказский фронт. Парижский мир </w:t>
      </w:r>
      <w:smartTag w:uri="urn:schemas-microsoft-com:office:smarttags" w:element="metricconverter">
        <w:smartTagPr>
          <w:attr w:name="ProductID" w:val="1856 г"/>
        </w:smartTagPr>
        <w:r w:rsidRPr="00915D86">
          <w:rPr>
            <w:rFonts w:ascii="Times New Roman" w:hAnsi="Times New Roman" w:cs="Times New Roman"/>
            <w:color w:val="000000"/>
            <w:sz w:val="24"/>
            <w:szCs w:val="24"/>
          </w:rPr>
          <w:t>1856 г</w:t>
        </w:r>
      </w:smartTag>
      <w:r w:rsidRPr="00915D86">
        <w:rPr>
          <w:rFonts w:ascii="Times New Roman" w:hAnsi="Times New Roman" w:cs="Times New Roman"/>
          <w:color w:val="000000"/>
          <w:sz w:val="24"/>
          <w:szCs w:val="24"/>
        </w:rPr>
        <w:t>. Итоги войны.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образования в первой половине XIX в.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, его сословный характер. 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Научные открытия.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Открытия в биологии И. А.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Двигубского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, И. Е.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Дядьковского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>, К. М. Бэра. Н. И. Пирогов и развитие военно-полевой хирургии. Пулковская обсерватория. Математические открытия М. В. Остроградского и Н. И. Лобачевского. Вклад в развитие физики Б. С. Якоби и Э. Х. Ленца. А. А. Воскресенский, Н. Н. Зинин и  развитие органической химии.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Русские первооткрыватели и путешественники.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Кругосветные экспедиции И. Ф. Крузенштерна и Ю. Ф. Лисянского, Ф. Ф. Беллинсгаузена и М. П. Лазарева. Открытие Антарктиды. Дальневосточные экспедиции Г. И.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Невельского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 и Е. В. Путятина. Русское географическое общество.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Особенности и основные стили в художественной культуре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(романтизм, классицизм, реализм). Литература. В. А. Жуковский. К. Ф. Рылеев. А. И. Одоевский.  Золотой век русской поэзии. А. С. Пушкин. М. Ю. Лермонтов. Критический реализм. Н. В. Гоголь. И. С. Тургенев. Д. В. Григорович. Драматургические произведения А. Н. Островского.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Театр. П. С. Мочалов. М. С. Щепкин. А. Е. Мартынов. Музыка. Становление русской национальной музыкальной школы. А. Е. Варламов. А. А.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Алябьев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. М. И. Глинка. А. С. Даргомыжский. Живопись. К. П. Брюллов. О. А.Кипренский. В. А.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Тропинин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>. А. А. Иванов. П. А. Федотов. А. Г. Венецианов. Архитектура. Русский ампир. А. Д. Захаров. А. Н. Воронихин. К. И. Росси. О. И. Бове. Русско-византийский стиль. К. А. Тон.  Культура народов Российской империи. Взаимное обогащение культур.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Родной край в первой половине XIX в.</w:t>
      </w:r>
      <w:r w:rsidR="000463F1"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Итоговое повторение и обобщение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. Россия на пороге перемен.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 темы: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Непременный совет, Негласный комитет, Конституция, вольные хлебопашцы, министерства, реформы, разделение властей, масоны, декабристы, военные поселения,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промышленный переворот, рынок рабочей силы, крепостные предприниматели, расслоение крестьянства, охранительная политика, теория официальной народности, обязанные крестьяне, кодификация законов,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мафорат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>, славянофильство, западничество, крестьянский социализм, крестьянская община, революционная демократия.</w:t>
      </w:r>
      <w:proofErr w:type="gramEnd"/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915D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15D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15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во второй половине XIX в. (24 часа)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Отмена крепостного права.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страны к началу 60-х гг. XIX в. Настроения в обществе. Александр II. Смягчение политического режима. Предпосылки и причины отмены крепостного права. Подготовка крестьянской реформы.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915D86">
          <w:rPr>
            <w:rFonts w:ascii="Times New Roman" w:hAnsi="Times New Roman" w:cs="Times New Roman"/>
            <w:color w:val="000000"/>
            <w:sz w:val="24"/>
            <w:szCs w:val="24"/>
          </w:rPr>
          <w:t>1861 г</w:t>
        </w:r>
      </w:smartTag>
      <w:r w:rsidRPr="00915D86">
        <w:rPr>
          <w:rFonts w:ascii="Times New Roman" w:hAnsi="Times New Roman" w:cs="Times New Roman"/>
          <w:color w:val="000000"/>
          <w:sz w:val="24"/>
          <w:szCs w:val="24"/>
        </w:rPr>
        <w:t>. Значение отмены крепостного права.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Либеральные реформы 1860 — 1870 гг.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Земская и городская реформы. Создание системы местного самоуправления. Судебная реформа. Военные реформы. Реформы в области просвещения. Новые цензурные правила. Значение реформ. Незавершенность реформ. Борьба консервативной и либеральной группировок в правительстве на рубеже 1870 — 1880 гг. «Конституция» М. Т.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Лорис-Меликова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Национальный вопрос в царствование Александра II.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915D86">
          <w:rPr>
            <w:rFonts w:ascii="Times New Roman" w:hAnsi="Times New Roman" w:cs="Times New Roman"/>
            <w:color w:val="000000"/>
            <w:sz w:val="24"/>
            <w:szCs w:val="24"/>
          </w:rPr>
          <w:t>1863 г</w:t>
        </w:r>
      </w:smartTag>
      <w:r w:rsidRPr="00915D86">
        <w:rPr>
          <w:rFonts w:ascii="Times New Roman" w:hAnsi="Times New Roman" w:cs="Times New Roman"/>
          <w:color w:val="000000"/>
          <w:sz w:val="24"/>
          <w:szCs w:val="24"/>
        </w:rPr>
        <w:t>. Рост национального самосознания на Украине и в Белоруссии. Расширение автономии Финляндии. Еврейский вопрос. Народы Поволжья.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Социально-экономическое развитие страны после отмены крепостного права.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Перестройка сельскохозяйственного и промышленного производства. Реорганизация финансово-кредитной системы.  «Железнодорожная горячка». Завершение  промышленного переворота, его последствия. Начало индустриализации. Формирование буржуазии. Рост пролетариата.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Общественное движение.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российского либерализма середины 1850 — 1860 гг. Тверской адрес </w:t>
      </w:r>
      <w:smartTag w:uri="urn:schemas-microsoft-com:office:smarttags" w:element="metricconverter">
        <w:smartTagPr>
          <w:attr w:name="ProductID" w:val="1862 г"/>
        </w:smartTagPr>
        <w:r w:rsidRPr="00915D86">
          <w:rPr>
            <w:rFonts w:ascii="Times New Roman" w:hAnsi="Times New Roman" w:cs="Times New Roman"/>
            <w:color w:val="000000"/>
            <w:sz w:val="24"/>
            <w:szCs w:val="24"/>
          </w:rPr>
          <w:t>1862 г</w:t>
        </w:r>
      </w:smartTag>
      <w:r w:rsidRPr="00915D86">
        <w:rPr>
          <w:rFonts w:ascii="Times New Roman" w:hAnsi="Times New Roman" w:cs="Times New Roman"/>
          <w:color w:val="000000"/>
          <w:sz w:val="24"/>
          <w:szCs w:val="24"/>
        </w:rPr>
        <w:t>. Разногласия в либеральном движении. Земский конституционализм. Консерваторы и реформы. М. Н. Катков. Причины роста революционного движения в пореформенный период. Н. Г. Чернышевский. Теоретики революционного народничества: М. А. Бакунин, П. Л. Лавров, П. Н. Ткачев. Народнические организации второй половины 1860 — начала 1870 гг. С. Г. Нечаев и «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нечаевщина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>». «Хождение в народ», «Земля и воля». Первые рабочие организации. Раскол «Земли и воли». «Народная воля».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Внешняя политика Александра II.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внешней политики России. А. М. Горчаков. Европейская политика России. Завершение Кавказской войны. Политика России в Средней Азии. Дальневосточная политика. Продажа Аляски. Русско-турецкая война 1877 — 1878 гг.: причины, ход военных действий, итоги. М. Д. Скобелев. И. В. Гурко. Роль России в освобождении балканских народов от османского ига.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Внутренняя политика Александра III.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Александр III. К. П. Победоносцев.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Наступление на местное самоуправление. Национальная и религиозная политика     Александра III.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Экономическое развитие страны в 1880 — 1890 гг.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экономической политики Александра III. Деятельность Н. X.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Бунге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. Экономическая политика И. А. </w:t>
      </w:r>
      <w:proofErr w:type="spell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Вышнеградского</w:t>
      </w:r>
      <w:proofErr w:type="spellEnd"/>
      <w:r w:rsidRPr="00915D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3F1"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Начало государственной деятельности С. Ю. Витте. Золотое десятилетие русской промышленности. Состояние сельского хозяйства.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Положение основных слоев российского общества.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Социальная структура пореформенного общества.   Размывание дворянского сословия.   Дворянское предпринимательство. Социальный облик российской буржуазии. Меценатство и благотворительность. Положение и роль духовенства. Разночинная интеллигенция. Крестьянская община. Усиление процесса расслоения русского крестьянства. Изменения в образе жизни пореформенного крестьянства. Казачество. Особенности российского пролетариата.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Общественное движение 1880 — 1890 гг.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Кризис революционного народничества. Изменения в либеральном движении. Усиление позиций консерваторов. Распространение марксизма в России.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Внешняя политика Александра III.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Приоритеты и основные направления внешней политики. Ослабление российского влияния на Балканах. Поиск союзников в Европе. Сближение России и Франции. Азиатская политика России.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культуры во второй половине XIX в.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Подъем российской демократической культуры. Просвещение во второй половине XIX </w:t>
      </w:r>
      <w:proofErr w:type="gram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15D86">
        <w:rPr>
          <w:rFonts w:ascii="Times New Roman" w:hAnsi="Times New Roman" w:cs="Times New Roman"/>
          <w:color w:val="000000"/>
          <w:sz w:val="24"/>
          <w:szCs w:val="24"/>
        </w:rPr>
        <w:t>. Школьная реформа. Развитие естественных и общественных наук. Успехи физико-математических, прикладных и химических наук. Географы и путешественники. Сельскохозяйственная наука.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color w:val="000000"/>
          <w:sz w:val="24"/>
          <w:szCs w:val="24"/>
        </w:rPr>
        <w:t>Историческая наука.</w:t>
      </w:r>
      <w:r w:rsidR="000463F1"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Критический реализм в литературе. Развитие российской журналистики. Революционно-демократическая литература.</w:t>
      </w:r>
      <w:r w:rsidR="00125BDD"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Русское искусство. Общественно-политическое значение деятельности передвижников. «Могучая кучка» и П. И. Чайковский, их значение для развития русской и зарубежной музыки. Русская опера. Мировое значение русской музыки. Успехи музыкального образования. Русский драматический театр и его значение в развитии культуры и общественной жизни. </w:t>
      </w:r>
      <w:r w:rsidR="00125BDD"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Развитие и взаимовлияние культур народов России. Роль русской культуры в развитии мировой культуры.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Быт: новые черты в жизни города и деревни.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Родной край во второй половине XIX </w:t>
      </w:r>
      <w:proofErr w:type="gramStart"/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Итоговое обобщение. </w:t>
      </w:r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Россия и мир на пороге XX </w:t>
      </w:r>
      <w:proofErr w:type="gram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15D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 темы:</w:t>
      </w:r>
    </w:p>
    <w:p w:rsidR="009F60C9" w:rsidRPr="00915D86" w:rsidRDefault="009F60C9" w:rsidP="00915D8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D86">
        <w:rPr>
          <w:rFonts w:ascii="Times New Roman" w:hAnsi="Times New Roman" w:cs="Times New Roman"/>
          <w:color w:val="000000"/>
          <w:sz w:val="24"/>
          <w:szCs w:val="24"/>
        </w:rPr>
        <w:t>Промышленный переворот, экономический кризис, индустриализация, полицейское государство, социальная структура, общественное движение, либерализм, консерватизм, революционно-демократическое движение, анархизм, народничество, марксизм, террор, бюрократическая система, земство, суд присяжных, народное представительство, буржуазия, пролетариат, интеллигенция, рабочее законодательство, антисемитизм, черта оседлости, русификация, меценатство, урбанизация, критический реализм, Тройственный союз.</w:t>
      </w:r>
      <w:proofErr w:type="gramEnd"/>
    </w:p>
    <w:p w:rsidR="00125DEB" w:rsidRPr="00915D86" w:rsidRDefault="00125DEB" w:rsidP="00915D8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FA4" w:rsidRPr="00915D86" w:rsidRDefault="00340FA4" w:rsidP="00915D8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Региональный компонент.</w:t>
      </w:r>
    </w:p>
    <w:p w:rsidR="00340FA4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В программу включены темы по региональному компоненту, которые позволяют  реализовать следующие цели:</w:t>
      </w:r>
    </w:p>
    <w:p w:rsidR="00340FA4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-освоение знаний о важнейших событиях, явлениях, процессах в истории родного края в их взаимосвязи с историей страны;</w:t>
      </w:r>
    </w:p>
    <w:p w:rsidR="00340FA4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способностей понимать историческую действительность, определять своё отношение к фактам реальной истории края;</w:t>
      </w:r>
    </w:p>
    <w:p w:rsidR="00340FA4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-формирование умения работать с различными источниками информации регионального содержания. </w:t>
      </w:r>
    </w:p>
    <w:p w:rsidR="00340FA4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1. Архангельский Север в </w:t>
      </w:r>
      <w:smartTag w:uri="urn:schemas-microsoft-com:office:smarttags" w:element="metricconverter">
        <w:smartTagPr>
          <w:attr w:name="ProductID" w:val="1812 г"/>
        </w:smartTagPr>
        <w:r w:rsidRPr="00915D86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915D86">
        <w:rPr>
          <w:rFonts w:ascii="Times New Roman" w:hAnsi="Times New Roman" w:cs="Times New Roman"/>
          <w:sz w:val="24"/>
          <w:szCs w:val="24"/>
        </w:rPr>
        <w:t xml:space="preserve">. (Северяне в войне </w:t>
      </w:r>
      <w:smartTag w:uri="urn:schemas-microsoft-com:office:smarttags" w:element="metricconverter">
        <w:smartTagPr>
          <w:attr w:name="ProductID" w:val="1812 г"/>
        </w:smartTagPr>
        <w:r w:rsidRPr="00915D86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915D86">
        <w:rPr>
          <w:rFonts w:ascii="Times New Roman" w:hAnsi="Times New Roman" w:cs="Times New Roman"/>
          <w:sz w:val="24"/>
          <w:szCs w:val="24"/>
        </w:rPr>
        <w:t>. Бородинское сражение).</w:t>
      </w:r>
    </w:p>
    <w:p w:rsidR="00340FA4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2. Декабристы и Русский Север. (Север как место ссылки декабристов).</w:t>
      </w:r>
    </w:p>
    <w:p w:rsidR="00340FA4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Наш край в первой половине 19 в. (Реформа Киселёва и её значение для Севера.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Положение крестьянства в дореформенный период.)</w:t>
      </w:r>
      <w:proofErr w:type="gramEnd"/>
    </w:p>
    <w:p w:rsidR="00340FA4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4. Север в годы Крымской войны</w:t>
      </w:r>
    </w:p>
    <w:p w:rsidR="00340FA4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5. Архангельский Север в годы реформ.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(Изменения в структуре производства, формирование промышленной буржуазии и пролетариата.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Рост торговли)</w:t>
      </w:r>
      <w:proofErr w:type="gramEnd"/>
    </w:p>
    <w:p w:rsidR="00B610BE" w:rsidRPr="00915D86" w:rsidRDefault="00340FA4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6. Наш край во второй половине 19 века.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(Роль Архангельска в освоении Арктики.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 Народническая пропаганда. Первые социал-демократические организации</w:t>
      </w:r>
      <w:r w:rsidR="009F60C9" w:rsidRPr="00915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0C9" w:rsidRDefault="009F60C9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0C9" w:rsidRDefault="009F60C9" w:rsidP="00915D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15D86">
        <w:rPr>
          <w:rFonts w:ascii="Times New Roman" w:hAnsi="Times New Roman" w:cs="Times New Roman"/>
          <w:b/>
          <w:i/>
          <w:sz w:val="28"/>
          <w:szCs w:val="24"/>
        </w:rPr>
        <w:lastRenderedPageBreak/>
        <w:t>Требова</w:t>
      </w:r>
      <w:r w:rsidR="00915D86">
        <w:rPr>
          <w:rFonts w:ascii="Times New Roman" w:hAnsi="Times New Roman" w:cs="Times New Roman"/>
          <w:b/>
          <w:i/>
          <w:sz w:val="28"/>
          <w:szCs w:val="24"/>
        </w:rPr>
        <w:t>ния к уровню подготовки учащихся</w:t>
      </w:r>
    </w:p>
    <w:p w:rsidR="00915D86" w:rsidRPr="00915D86" w:rsidRDefault="00915D86" w:rsidP="00915D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F60C9" w:rsidRPr="00915D86" w:rsidRDefault="009F60C9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D86">
        <w:rPr>
          <w:rFonts w:ascii="Times New Roman" w:hAnsi="Times New Roman" w:cs="Times New Roman"/>
          <w:b/>
          <w:sz w:val="24"/>
          <w:szCs w:val="24"/>
        </w:rPr>
        <w:t>Основные умения:</w:t>
      </w:r>
    </w:p>
    <w:p w:rsidR="009F60C9" w:rsidRPr="00915D86" w:rsidRDefault="009F60C9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дат, фактов, терминов;</w:t>
      </w:r>
    </w:p>
    <w:p w:rsidR="009F60C9" w:rsidRPr="00915D86" w:rsidRDefault="009F60C9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показывать на исторической карте  территории, присоединённые к империи в 19 веке, центры промышленности и торговли, места, военных действий и походов;</w:t>
      </w:r>
    </w:p>
    <w:p w:rsidR="009F60C9" w:rsidRPr="00915D86" w:rsidRDefault="009F60C9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-соотносить и общие исторические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 и отдельные факты и явления, выявлять существенные черты исторических процессов, явлений,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событий и явлений, определять на основе учебного материала при чины и следствия важнейших исторических событий;</w:t>
      </w:r>
    </w:p>
    <w:p w:rsidR="009F60C9" w:rsidRPr="00915D86" w:rsidRDefault="009F60C9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называть характерные, существенные черты: социально-экономического развития  и политического строя России в 19 – начале 20 вв., положения разных слоёв населения, внутренней и внешней политики самодержавия;</w:t>
      </w:r>
    </w:p>
    <w:p w:rsidR="009F60C9" w:rsidRPr="00915D86" w:rsidRDefault="009F60C9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сравнивать: развитие России до и после реформ 60-х гг.; развитие капитализма в России и других странах; позиции, программные положения общественных движений, групп, партий;</w:t>
      </w:r>
    </w:p>
    <w:p w:rsidR="009F60C9" w:rsidRPr="00915D86" w:rsidRDefault="009F60C9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излагать суждения о причинах и последствиях общественных событий и явлений;</w:t>
      </w:r>
    </w:p>
    <w:p w:rsidR="009F60C9" w:rsidRPr="00915D86" w:rsidRDefault="009F60C9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- приводить изложенные в учебной литературе оценки исторических деятелей, характера и значения социальных реформ и контрреформ, внешнеполитических событий и войн, революций. Высказывать и аргументировать свою оценку событий и личностей.</w:t>
      </w:r>
    </w:p>
    <w:p w:rsidR="009F60C9" w:rsidRPr="00915D86" w:rsidRDefault="009F60C9" w:rsidP="0091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0C9" w:rsidRDefault="009F60C9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P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49" w:rsidRDefault="00915D86" w:rsidP="00915D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15D86">
        <w:rPr>
          <w:rFonts w:ascii="Times New Roman" w:hAnsi="Times New Roman" w:cs="Times New Roman"/>
          <w:b/>
          <w:i/>
          <w:sz w:val="28"/>
          <w:szCs w:val="24"/>
        </w:rPr>
        <w:lastRenderedPageBreak/>
        <w:t>Учебно-тематический план</w:t>
      </w:r>
    </w:p>
    <w:p w:rsidR="00915D86" w:rsidRPr="00915D86" w:rsidRDefault="00915D86" w:rsidP="00915D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489"/>
        <w:gridCol w:w="709"/>
        <w:gridCol w:w="1843"/>
        <w:gridCol w:w="1418"/>
        <w:gridCol w:w="1984"/>
      </w:tblGrid>
      <w:tr w:rsidR="00A873A2" w:rsidRPr="00915D86" w:rsidTr="00C8611B">
        <w:trPr>
          <w:trHeight w:val="540"/>
        </w:trPr>
        <w:tc>
          <w:tcPr>
            <w:tcW w:w="588" w:type="dxa"/>
            <w:vMerge w:val="restart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3489" w:type="dxa"/>
            <w:vMerge w:val="restart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Кол-во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1843" w:type="dxa"/>
            <w:vMerge w:val="restart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Виды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контроля, </w:t>
            </w:r>
            <w:r w:rsidRPr="00915D8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измерители</w:t>
            </w:r>
          </w:p>
        </w:tc>
        <w:tc>
          <w:tcPr>
            <w:tcW w:w="1418" w:type="dxa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Дом.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задание</w:t>
            </w:r>
          </w:p>
        </w:tc>
      </w:tr>
      <w:tr w:rsidR="00A873A2" w:rsidRPr="00915D86" w:rsidTr="00C8611B">
        <w:trPr>
          <w:trHeight w:val="551"/>
        </w:trPr>
        <w:tc>
          <w:tcPr>
            <w:tcW w:w="588" w:type="dxa"/>
            <w:vMerge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ИКТ</w:t>
            </w:r>
          </w:p>
        </w:tc>
        <w:tc>
          <w:tcPr>
            <w:tcW w:w="1984" w:type="dxa"/>
            <w:vMerge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gridSpan w:val="3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империя в </w:t>
            </w:r>
            <w:r w:rsidRPr="00915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половине </w:t>
            </w:r>
            <w:r w:rsidRPr="00915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  <w:r w:rsidR="00900363"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>(20 ч.)</w:t>
            </w:r>
          </w:p>
        </w:tc>
        <w:tc>
          <w:tcPr>
            <w:tcW w:w="141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в 1800-1812 гг.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с.5-6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1 (Д)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схема.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 начала 19 века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2 (Д)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контурная карта 1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Реформаторская деятельность М.М.Сперанского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3 (Д)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таблица в тетради.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15D86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словарная работа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4 (Д)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сообщение о героях 1812 г., контурная карта</w:t>
            </w: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C8611B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Северяне в войне 1812 г. 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. компонента.</w:t>
            </w:r>
          </w:p>
        </w:tc>
        <w:tc>
          <w:tcPr>
            <w:tcW w:w="709" w:type="dxa"/>
          </w:tcPr>
          <w:p w:rsidR="00A873A2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сообщения, презентации по выбору учащихся.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:rsidR="00C8611B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1813-1825 гг.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5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контурная карта 1.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в1813-1825 гг.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слова</w:t>
            </w:r>
            <w:r w:rsidR="00C8611B"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ная работа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6 (Д</w:t>
            </w:r>
            <w:r w:rsidR="00A320EC" w:rsidRPr="0091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термины и персоналии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7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вопросы и задания.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C8611B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  <w:proofErr w:type="gramStart"/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</w:p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8 (Д)</w:t>
            </w:r>
          </w:p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 1825 г. </w:t>
            </w:r>
            <w:r w:rsidR="00A873A2" w:rsidRPr="00915D86"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таблица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в/Ф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9 (Д)</w:t>
            </w:r>
          </w:p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сообщение о личностях.</w:t>
            </w:r>
          </w:p>
        </w:tc>
      </w:tr>
      <w:tr w:rsidR="00A320EC" w:rsidRPr="00915D86" w:rsidTr="00C8611B">
        <w:tc>
          <w:tcPr>
            <w:tcW w:w="588" w:type="dxa"/>
          </w:tcPr>
          <w:p w:rsidR="00A320EC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Следствие и суд. Декабристы на севере. Урок р</w:t>
            </w:r>
            <w:r w:rsidR="00900363" w:rsidRPr="00915D86">
              <w:rPr>
                <w:rFonts w:ascii="Times New Roman" w:hAnsi="Times New Roman" w:cs="Times New Roman"/>
                <w:sz w:val="24"/>
                <w:szCs w:val="24"/>
              </w:rPr>
              <w:t>егионального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00363" w:rsidRPr="00915D86">
              <w:rPr>
                <w:rFonts w:ascii="Times New Roman" w:hAnsi="Times New Roman" w:cs="Times New Roman"/>
                <w:sz w:val="24"/>
                <w:szCs w:val="24"/>
              </w:rPr>
              <w:t>омпонента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320EC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0EC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320EC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Сообщения, презентации по выбору учащихся.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13BE" w:rsidRPr="00915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10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в 20-50-е гг.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историческое эссе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11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вопросы и задания.</w:t>
            </w:r>
          </w:p>
        </w:tc>
      </w:tr>
      <w:tr w:rsidR="00A873A2" w:rsidRPr="00915D86" w:rsidTr="00C8611B">
        <w:trPr>
          <w:trHeight w:val="279"/>
        </w:trPr>
        <w:tc>
          <w:tcPr>
            <w:tcW w:w="58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3BE" w:rsidRPr="00915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в 1826-49 гг.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12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контурная карта, термины.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3BE" w:rsidRPr="00915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C8611B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  <w:proofErr w:type="gramStart"/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годы правления Николая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таблица 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13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 "западники и славянофилы"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3BE" w:rsidRPr="00915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гг.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8611B"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в/Ф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14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контурная карта, характеристика войны по плану.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3BE" w:rsidRPr="00915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13BE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Образование и наука. Русские первооткрыватели и путешественники</w:t>
            </w:r>
          </w:p>
        </w:tc>
        <w:tc>
          <w:tcPr>
            <w:tcW w:w="709" w:type="dxa"/>
          </w:tcPr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15-16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="00C8611B" w:rsidRPr="00915D86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представителях русской науки.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13BE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культура. Быт и обычаи.</w:t>
            </w:r>
          </w:p>
        </w:tc>
        <w:tc>
          <w:tcPr>
            <w:tcW w:w="709" w:type="dxa"/>
          </w:tcPr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17-18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поисковая работа-проект о культуре северного края.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8611B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EC" w:rsidRPr="00915D86" w:rsidTr="00C8611B">
        <w:tc>
          <w:tcPr>
            <w:tcW w:w="6629" w:type="dxa"/>
            <w:gridSpan w:val="4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915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половине </w:t>
            </w:r>
            <w:r w:rsidRPr="00915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  <w:r w:rsidR="00900363"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 ч. + 2 </w:t>
            </w:r>
            <w:proofErr w:type="spellStart"/>
            <w:r w:rsidR="00900363"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>поторения</w:t>
            </w:r>
            <w:proofErr w:type="spellEnd"/>
            <w:r w:rsidR="00900363"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19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характеристика Александра II.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Крестьянская  реформа 1861 года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20 (Д)</w:t>
            </w:r>
          </w:p>
          <w:p w:rsidR="00A873A2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термины и персоналии.</w:t>
            </w:r>
          </w:p>
        </w:tc>
      </w:tr>
      <w:tr w:rsidR="00A873A2" w:rsidRPr="00915D86" w:rsidTr="00C8611B">
        <w:tc>
          <w:tcPr>
            <w:tcW w:w="588" w:type="dxa"/>
          </w:tcPr>
          <w:p w:rsidR="00AD13BE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9" w:type="dxa"/>
          </w:tcPr>
          <w:p w:rsidR="00C8611B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Практикум3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Либеральные реформы 1860-70-х гг.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аналитическая таблица.</w:t>
            </w:r>
          </w:p>
        </w:tc>
      </w:tr>
      <w:tr w:rsidR="00F02F50" w:rsidRPr="00915D86" w:rsidTr="00C8611B">
        <w:tc>
          <w:tcPr>
            <w:tcW w:w="588" w:type="dxa"/>
          </w:tcPr>
          <w:p w:rsidR="00F02F50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9" w:type="dxa"/>
          </w:tcPr>
          <w:p w:rsidR="00F02F50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Александра II.</w:t>
            </w:r>
          </w:p>
        </w:tc>
        <w:tc>
          <w:tcPr>
            <w:tcW w:w="709" w:type="dxa"/>
          </w:tcPr>
          <w:p w:rsidR="00F02F50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2F50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F02F50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F50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23 (Д)</w:t>
            </w:r>
          </w:p>
          <w:p w:rsidR="00F02F50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положение народов севера.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после отмены 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крепостного права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фронтальный 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промышленного переворота.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13BE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9" w:type="dxa"/>
          </w:tcPr>
          <w:p w:rsidR="00C8611B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  <w:proofErr w:type="gramStart"/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Революционное народничество</w:t>
            </w:r>
          </w:p>
        </w:tc>
        <w:tc>
          <w:tcPr>
            <w:tcW w:w="709" w:type="dxa"/>
          </w:tcPr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26, 27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характеристика идеологических течений, сообщения об участниках и идеологах движения</w:t>
            </w:r>
          </w:p>
        </w:tc>
      </w:tr>
      <w:tr w:rsidR="00A873A2" w:rsidRPr="00915D86" w:rsidTr="00C8611B">
        <w:tc>
          <w:tcPr>
            <w:tcW w:w="588" w:type="dxa"/>
          </w:tcPr>
          <w:p w:rsidR="00AD13BE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контурная карта, сообщения.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1877-78 гг.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картографический диктант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оценить итоги войны, объяснить причины победы России.</w:t>
            </w:r>
          </w:p>
        </w:tc>
      </w:tr>
      <w:tr w:rsidR="00A873A2" w:rsidRPr="00915D86" w:rsidTr="00C8611B">
        <w:trPr>
          <w:trHeight w:val="440"/>
        </w:trPr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30- 31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внутреннюю политику Александра II и </w:t>
            </w: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3A2" w:rsidRPr="00915D86" w:rsidTr="00C8611B">
        <w:trPr>
          <w:trHeight w:val="1634"/>
        </w:trPr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годы правления  Александра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оценить экономические программы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9" w:type="dxa"/>
          </w:tcPr>
          <w:p w:rsidR="00C8611B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Практикум5</w:t>
            </w:r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мини-проект</w:t>
            </w:r>
          </w:p>
        </w:tc>
        <w:tc>
          <w:tcPr>
            <w:tcW w:w="141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проект-исследование изобразительные материалы по истории края).</w:t>
            </w:r>
            <w:proofErr w:type="gramEnd"/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80-90-х гг.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5D8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документом</w:t>
            </w:r>
          </w:p>
        </w:tc>
        <w:tc>
          <w:tcPr>
            <w:tcW w:w="1418" w:type="dxa"/>
          </w:tcPr>
          <w:p w:rsidR="00A873A2" w:rsidRPr="00915D86" w:rsidRDefault="00900363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сравнить народничество и марксизм.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9" w:type="dxa"/>
          </w:tcPr>
          <w:p w:rsidR="00C8611B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</w:t>
            </w:r>
            <w:proofErr w:type="gramStart"/>
            <w:r w:rsidRPr="0091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proofErr w:type="gramEnd"/>
          </w:p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/м Диск 3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внешнюю 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политику Александра II и </w:t>
            </w: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gram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proofErr w:type="gram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и наука. 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сообщение о достижении науки или ее представителе.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9" w:type="dxa"/>
          </w:tcPr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Литература и изобразительное искусство.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A320EC" w:rsidRPr="00915D86" w:rsidRDefault="00A320EC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02F50" w:rsidRPr="00915D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A873A2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оценить вклад российских писателей и художников в мировую культуру.</w:t>
            </w:r>
          </w:p>
        </w:tc>
      </w:tr>
      <w:tr w:rsidR="00F02F50" w:rsidRPr="00915D86" w:rsidTr="00C8611B">
        <w:tc>
          <w:tcPr>
            <w:tcW w:w="588" w:type="dxa"/>
          </w:tcPr>
          <w:p w:rsidR="00F02F50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9" w:type="dxa"/>
          </w:tcPr>
          <w:p w:rsidR="00F02F50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музыка, театр, народное творчество. </w:t>
            </w:r>
          </w:p>
        </w:tc>
        <w:tc>
          <w:tcPr>
            <w:tcW w:w="709" w:type="dxa"/>
          </w:tcPr>
          <w:p w:rsidR="00F02F50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2F50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F02F50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C61D01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39 (Д)</w:t>
            </w:r>
          </w:p>
          <w:p w:rsidR="00F02F50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исследовать причины возрождения народных промыслов.</w:t>
            </w:r>
          </w:p>
        </w:tc>
      </w:tr>
      <w:tr w:rsidR="00F02F50" w:rsidRPr="00915D86" w:rsidTr="00C8611B">
        <w:tc>
          <w:tcPr>
            <w:tcW w:w="588" w:type="dxa"/>
          </w:tcPr>
          <w:p w:rsidR="00F02F50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9" w:type="dxa"/>
          </w:tcPr>
          <w:p w:rsidR="00F02F50" w:rsidRPr="00915D86" w:rsidRDefault="00F02F50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Быт народа: новые черты жизни города и деревни</w:t>
            </w:r>
            <w:r w:rsidR="00AD13BE" w:rsidRPr="00915D86">
              <w:rPr>
                <w:rFonts w:ascii="Times New Roman" w:hAnsi="Times New Roman" w:cs="Times New Roman"/>
                <w:sz w:val="24"/>
                <w:szCs w:val="24"/>
              </w:rPr>
              <w:t>. Развитие нашего края во вт.п. 19 в. Урок регионального компонента.</w:t>
            </w:r>
          </w:p>
        </w:tc>
        <w:tc>
          <w:tcPr>
            <w:tcW w:w="709" w:type="dxa"/>
          </w:tcPr>
          <w:p w:rsidR="00F02F50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2F50" w:rsidRPr="00915D86" w:rsidRDefault="00C8611B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Текуший</w:t>
            </w:r>
            <w:proofErr w:type="spellEnd"/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/ устный ответ</w:t>
            </w:r>
          </w:p>
        </w:tc>
        <w:tc>
          <w:tcPr>
            <w:tcW w:w="1418" w:type="dxa"/>
          </w:tcPr>
          <w:p w:rsidR="00F02F50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C61D01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§ 40 (Д)</w:t>
            </w:r>
          </w:p>
          <w:p w:rsidR="00F02F50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  <w:r w:rsidR="00AD13BE"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проект.</w:t>
            </w:r>
          </w:p>
        </w:tc>
      </w:tr>
      <w:tr w:rsidR="00A873A2" w:rsidRPr="00915D86" w:rsidTr="00C8611B">
        <w:tc>
          <w:tcPr>
            <w:tcW w:w="588" w:type="dxa"/>
          </w:tcPr>
          <w:p w:rsidR="00A873A2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 w:rsidRPr="00915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73A2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1418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3A2" w:rsidRPr="00915D86" w:rsidRDefault="00A873A2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01" w:rsidRPr="00915D86" w:rsidTr="00C8611B">
        <w:tc>
          <w:tcPr>
            <w:tcW w:w="588" w:type="dxa"/>
          </w:tcPr>
          <w:p w:rsidR="00C61D01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9" w:type="dxa"/>
          </w:tcPr>
          <w:p w:rsidR="00C61D01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709" w:type="dxa"/>
          </w:tcPr>
          <w:p w:rsidR="00C61D01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1D01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D01" w:rsidRPr="00915D86" w:rsidRDefault="00AD13BE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C61D01" w:rsidRPr="00915D86" w:rsidRDefault="00C61D01" w:rsidP="00915D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6">
              <w:rPr>
                <w:rFonts w:ascii="Times New Roman" w:hAnsi="Times New Roman" w:cs="Times New Roman"/>
                <w:sz w:val="24"/>
                <w:szCs w:val="24"/>
              </w:rPr>
              <w:t>Игра "Что? Где? Когда?"</w:t>
            </w:r>
          </w:p>
        </w:tc>
      </w:tr>
    </w:tbl>
    <w:p w:rsidR="00F51F49" w:rsidRPr="00915D86" w:rsidRDefault="00F51F49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86" w:rsidRDefault="00915D86" w:rsidP="00915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0C9" w:rsidRDefault="009F60C9" w:rsidP="00915D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15D86">
        <w:rPr>
          <w:rFonts w:ascii="Times New Roman" w:hAnsi="Times New Roman" w:cs="Times New Roman"/>
          <w:b/>
          <w:i/>
          <w:sz w:val="28"/>
          <w:szCs w:val="24"/>
        </w:rPr>
        <w:lastRenderedPageBreak/>
        <w:t>Список литературы</w:t>
      </w:r>
    </w:p>
    <w:p w:rsidR="00915D86" w:rsidRPr="00915D86" w:rsidRDefault="00915D86" w:rsidP="00915D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И.В.Бабич. Хрестоматия по истории России в 4 т.т., изд-во «</w:t>
      </w:r>
      <w:proofErr w:type="spellStart"/>
      <w:r w:rsidRPr="00915D86">
        <w:rPr>
          <w:rFonts w:ascii="Times New Roman" w:hAnsi="Times New Roman" w:cs="Times New Roman"/>
          <w:sz w:val="24"/>
          <w:szCs w:val="24"/>
        </w:rPr>
        <w:t>Мирос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915D8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15D86">
        <w:rPr>
          <w:rFonts w:ascii="Times New Roman" w:hAnsi="Times New Roman" w:cs="Times New Roman"/>
          <w:sz w:val="24"/>
          <w:szCs w:val="24"/>
        </w:rPr>
        <w:t>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А.И. Османов. История России </w:t>
      </w:r>
      <w:proofErr w:type="gramStart"/>
      <w:r w:rsidRPr="00915D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Х – ХХ вв. Учебное пособие. </w:t>
      </w:r>
      <w:proofErr w:type="spellStart"/>
      <w:proofErr w:type="gramStart"/>
      <w:r w:rsidRPr="00915D86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.: изд-во «Союз», </w:t>
      </w:r>
      <w:smartTag w:uri="urn:schemas-microsoft-com:office:smarttags" w:element="metricconverter">
        <w:smartTagPr>
          <w:attr w:name="ProductID" w:val="2001 г"/>
        </w:smartTagPr>
        <w:r w:rsidRPr="00915D86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915D86">
        <w:rPr>
          <w:rFonts w:ascii="Times New Roman" w:hAnsi="Times New Roman" w:cs="Times New Roman"/>
          <w:sz w:val="24"/>
          <w:szCs w:val="24"/>
        </w:rPr>
        <w:t>.</w:t>
      </w:r>
    </w:p>
    <w:p w:rsidR="009F60C9" w:rsidRPr="00915D86" w:rsidRDefault="009F60C9" w:rsidP="00915D86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Россия с древнейших времен до начала ХХ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.  Под редакцией В.П. </w:t>
      </w:r>
      <w:proofErr w:type="spellStart"/>
      <w:r w:rsidRPr="00915D86">
        <w:rPr>
          <w:rFonts w:ascii="Times New Roman" w:hAnsi="Times New Roman" w:cs="Times New Roman"/>
          <w:sz w:val="24"/>
          <w:szCs w:val="24"/>
        </w:rPr>
        <w:t>Удановой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>. М.: издательство «</w:t>
      </w:r>
      <w:proofErr w:type="spellStart"/>
      <w:r w:rsidRPr="00915D86">
        <w:rPr>
          <w:rFonts w:ascii="Times New Roman" w:hAnsi="Times New Roman" w:cs="Times New Roman"/>
          <w:sz w:val="24"/>
          <w:szCs w:val="24"/>
        </w:rPr>
        <w:t>Олисс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>, ЭКСМО», 2006г.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Боханов АН. Император Александр 111. – М., 1998.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Боханов АН. Николай 11. – М., 1997.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История России в лицах: У-ХХ вв. – М., 1997.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Зайончковский ПА. Отмена крепостного права в России. М.,1958.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D86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 xml:space="preserve"> АА. Время Грановского: у истоков формирования русской интеллигенции. – М., 1990.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Леонтович ВВ. история либерализма в России: 1762-1914. – М.,1995.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D86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 xml:space="preserve"> ЛМ. Революционные народники. – М., 1989.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Очерки русской культуры Х1Х в.- М., 1998.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Российские консерваторы. – М., 1997.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Российские самодержцы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>1801-1917). М.,- 1991.</w:t>
      </w:r>
    </w:p>
    <w:p w:rsidR="009F60C9" w:rsidRPr="00915D86" w:rsidRDefault="009F60C9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Соловьёва АМ. Промышленная революция в России в Х1Х веке. – М.,1990</w:t>
      </w:r>
    </w:p>
    <w:p w:rsidR="00B610BE" w:rsidRPr="00915D86" w:rsidRDefault="00B610BE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Боханов А.Н. История России.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5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век.: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 Учебник для 8</w:t>
      </w:r>
      <w:r w:rsidRPr="0091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D86">
        <w:rPr>
          <w:rFonts w:ascii="Times New Roman" w:hAnsi="Times New Roman" w:cs="Times New Roman"/>
          <w:sz w:val="24"/>
          <w:szCs w:val="24"/>
        </w:rPr>
        <w:t>класса общеобразовательных учреждений. – М.: ТИД «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D86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>», 2004. –320 с.: ил., карт.</w:t>
      </w:r>
    </w:p>
    <w:p w:rsidR="00B610BE" w:rsidRPr="00915D86" w:rsidRDefault="00B610BE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 xml:space="preserve">Епифанов П.П., Епифанова О.П. Хрестоматия по истории СССР.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5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в.: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 xml:space="preserve"> Книга для учителя. – М.: Просвещение, 1991. – 288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>.</w:t>
      </w:r>
    </w:p>
    <w:p w:rsidR="00B610BE" w:rsidRPr="00915D86" w:rsidRDefault="00B610BE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D86">
        <w:rPr>
          <w:rFonts w:ascii="Times New Roman" w:hAnsi="Times New Roman" w:cs="Times New Roman"/>
          <w:sz w:val="24"/>
          <w:szCs w:val="24"/>
        </w:rPr>
        <w:t>Лопатюк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 xml:space="preserve"> Л.М. История России.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5D86">
        <w:rPr>
          <w:rFonts w:ascii="Times New Roman" w:hAnsi="Times New Roman" w:cs="Times New Roman"/>
          <w:sz w:val="24"/>
          <w:szCs w:val="24"/>
        </w:rPr>
        <w:t xml:space="preserve"> век. 8 класс. Часть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5D86">
        <w:rPr>
          <w:rFonts w:ascii="Times New Roman" w:hAnsi="Times New Roman" w:cs="Times New Roman"/>
          <w:sz w:val="24"/>
          <w:szCs w:val="24"/>
        </w:rPr>
        <w:t xml:space="preserve">. Поурочные планы по учебнику А.А.Данилова, </w:t>
      </w:r>
      <w:proofErr w:type="spellStart"/>
      <w:r w:rsidRPr="00915D86">
        <w:rPr>
          <w:rFonts w:ascii="Times New Roman" w:hAnsi="Times New Roman" w:cs="Times New Roman"/>
          <w:sz w:val="24"/>
          <w:szCs w:val="24"/>
        </w:rPr>
        <w:t>Л.Г.Косулиной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 xml:space="preserve"> «История России.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5D86">
        <w:rPr>
          <w:rFonts w:ascii="Times New Roman" w:hAnsi="Times New Roman" w:cs="Times New Roman"/>
          <w:sz w:val="24"/>
          <w:szCs w:val="24"/>
        </w:rPr>
        <w:t xml:space="preserve"> век». 8 класс. – Волгоград: Учитель – АСТ, 2003. – 112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>.</w:t>
      </w:r>
    </w:p>
    <w:p w:rsidR="00B610BE" w:rsidRPr="00915D86" w:rsidRDefault="00B610BE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D86">
        <w:rPr>
          <w:rFonts w:ascii="Times New Roman" w:hAnsi="Times New Roman" w:cs="Times New Roman"/>
          <w:sz w:val="24"/>
          <w:szCs w:val="24"/>
        </w:rPr>
        <w:t>Лопатюк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 xml:space="preserve"> Л.М. История России.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5D86">
        <w:rPr>
          <w:rFonts w:ascii="Times New Roman" w:hAnsi="Times New Roman" w:cs="Times New Roman"/>
          <w:sz w:val="24"/>
          <w:szCs w:val="24"/>
        </w:rPr>
        <w:t xml:space="preserve"> век. 8 класс. Часть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5D86">
        <w:rPr>
          <w:rFonts w:ascii="Times New Roman" w:hAnsi="Times New Roman" w:cs="Times New Roman"/>
          <w:sz w:val="24"/>
          <w:szCs w:val="24"/>
        </w:rPr>
        <w:t xml:space="preserve">. Поурочные планы по учебнику А.А.Данилова, </w:t>
      </w:r>
      <w:proofErr w:type="spellStart"/>
      <w:r w:rsidRPr="00915D86">
        <w:rPr>
          <w:rFonts w:ascii="Times New Roman" w:hAnsi="Times New Roman" w:cs="Times New Roman"/>
          <w:sz w:val="24"/>
          <w:szCs w:val="24"/>
        </w:rPr>
        <w:t>Л.Г.Косулиной</w:t>
      </w:r>
      <w:proofErr w:type="spellEnd"/>
      <w:r w:rsidRPr="00915D86">
        <w:rPr>
          <w:rFonts w:ascii="Times New Roman" w:hAnsi="Times New Roman" w:cs="Times New Roman"/>
          <w:sz w:val="24"/>
          <w:szCs w:val="24"/>
        </w:rPr>
        <w:t xml:space="preserve"> «История России. </w:t>
      </w:r>
      <w:r w:rsidRPr="00915D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5D86">
        <w:rPr>
          <w:rFonts w:ascii="Times New Roman" w:hAnsi="Times New Roman" w:cs="Times New Roman"/>
          <w:sz w:val="24"/>
          <w:szCs w:val="24"/>
        </w:rPr>
        <w:t xml:space="preserve"> век». 8 класс. – Волгоград: Учитель – АСТ, 2003. – 96 </w:t>
      </w:r>
      <w:proofErr w:type="gramStart"/>
      <w:r w:rsidRPr="00915D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5D86">
        <w:rPr>
          <w:rFonts w:ascii="Times New Roman" w:hAnsi="Times New Roman" w:cs="Times New Roman"/>
          <w:sz w:val="24"/>
          <w:szCs w:val="24"/>
        </w:rPr>
        <w:t>.</w:t>
      </w:r>
    </w:p>
    <w:p w:rsidR="00B610BE" w:rsidRPr="00915D86" w:rsidRDefault="00B610BE" w:rsidP="00915D8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86">
        <w:rPr>
          <w:rFonts w:ascii="Times New Roman" w:hAnsi="Times New Roman" w:cs="Times New Roman"/>
          <w:sz w:val="24"/>
          <w:szCs w:val="24"/>
        </w:rPr>
        <w:t>Волкова К.В. Контрольно-измерительные материалы. История России: 8 класс. В 2-х ч. – М.:ВАКО,2010. – 112 с.</w:t>
      </w:r>
    </w:p>
    <w:sectPr w:rsidR="00B610BE" w:rsidRPr="00915D86" w:rsidSect="00915D86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16E"/>
    <w:multiLevelType w:val="hybridMultilevel"/>
    <w:tmpl w:val="96BAE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2C5DB8"/>
    <w:multiLevelType w:val="hybridMultilevel"/>
    <w:tmpl w:val="2D6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38E4"/>
    <w:multiLevelType w:val="hybridMultilevel"/>
    <w:tmpl w:val="8F74DC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AAC1F94"/>
    <w:multiLevelType w:val="hybridMultilevel"/>
    <w:tmpl w:val="2DE064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CC3267C"/>
    <w:multiLevelType w:val="hybridMultilevel"/>
    <w:tmpl w:val="27BEED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9057C5"/>
    <w:multiLevelType w:val="hybridMultilevel"/>
    <w:tmpl w:val="DE76F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C4AFB"/>
    <w:multiLevelType w:val="hybridMultilevel"/>
    <w:tmpl w:val="655E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741D3DAE"/>
    <w:multiLevelType w:val="hybridMultilevel"/>
    <w:tmpl w:val="37D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610BE"/>
    <w:rsid w:val="000463F1"/>
    <w:rsid w:val="00125BDD"/>
    <w:rsid w:val="00125DEB"/>
    <w:rsid w:val="00340FA4"/>
    <w:rsid w:val="005671C2"/>
    <w:rsid w:val="00900363"/>
    <w:rsid w:val="00915D86"/>
    <w:rsid w:val="009B3AE2"/>
    <w:rsid w:val="009F60C9"/>
    <w:rsid w:val="00A320EC"/>
    <w:rsid w:val="00A873A2"/>
    <w:rsid w:val="00AD13BE"/>
    <w:rsid w:val="00AF6584"/>
    <w:rsid w:val="00B610BE"/>
    <w:rsid w:val="00BB3134"/>
    <w:rsid w:val="00C369B8"/>
    <w:rsid w:val="00C61D01"/>
    <w:rsid w:val="00C8611B"/>
    <w:rsid w:val="00CE1995"/>
    <w:rsid w:val="00F02F50"/>
    <w:rsid w:val="00F5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C9"/>
    <w:pPr>
      <w:ind w:left="720"/>
      <w:contextualSpacing/>
    </w:pPr>
  </w:style>
  <w:style w:type="paragraph" w:styleId="2">
    <w:name w:val="Body Text Indent 2"/>
    <w:basedOn w:val="a"/>
    <w:link w:val="20"/>
    <w:rsid w:val="00915D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15D8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qFormat/>
    <w:rsid w:val="00915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2013-12-28T10:38:00Z</dcterms:created>
  <dcterms:modified xsi:type="dcterms:W3CDTF">2014-01-24T19:05:00Z</dcterms:modified>
</cp:coreProperties>
</file>