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DA" w:rsidRDefault="002200DA" w:rsidP="002200DA">
      <w:pPr>
        <w:ind w:firstLine="709"/>
        <w:jc w:val="center"/>
        <w:rPr>
          <w:b/>
          <w:i/>
          <w:sz w:val="28"/>
        </w:rPr>
      </w:pPr>
      <w:r w:rsidRPr="00415579">
        <w:rPr>
          <w:b/>
          <w:i/>
          <w:sz w:val="28"/>
        </w:rPr>
        <w:t>Пояснительная записка</w:t>
      </w:r>
    </w:p>
    <w:p w:rsidR="00415579" w:rsidRPr="00633C85" w:rsidRDefault="00415579" w:rsidP="00415579">
      <w:pPr>
        <w:pStyle w:val="21"/>
        <w:spacing w:line="276" w:lineRule="auto"/>
        <w:ind w:firstLine="567"/>
      </w:pPr>
      <w:r w:rsidRPr="00633C85">
        <w:t>Рабочая программа составлена на основании следующих нормативно-правовых документов:</w:t>
      </w:r>
    </w:p>
    <w:p w:rsidR="00415579" w:rsidRDefault="00415579" w:rsidP="00415579">
      <w:pPr>
        <w:pStyle w:val="21"/>
        <w:numPr>
          <w:ilvl w:val="0"/>
          <w:numId w:val="5"/>
        </w:numPr>
        <w:spacing w:after="0" w:line="276" w:lineRule="auto"/>
        <w:ind w:left="567" w:hanging="567"/>
        <w:jc w:val="both"/>
        <w:rPr>
          <w:bCs/>
          <w:iCs/>
        </w:rPr>
      </w:pPr>
      <w:r w:rsidRPr="00633C85">
        <w:t xml:space="preserve">федеральный компонент государственного стандарта основного общего образования по </w:t>
      </w:r>
      <w:r>
        <w:t>истории</w:t>
      </w:r>
      <w:r w:rsidRPr="00633C85">
        <w:t xml:space="preserve"> (приказ министерства образования РФ от 05.03.2004г №1089);</w:t>
      </w:r>
    </w:p>
    <w:p w:rsidR="00415579" w:rsidRPr="0092108C" w:rsidRDefault="00415579" w:rsidP="00415579">
      <w:pPr>
        <w:pStyle w:val="21"/>
        <w:numPr>
          <w:ilvl w:val="0"/>
          <w:numId w:val="5"/>
        </w:numPr>
        <w:spacing w:after="0" w:line="276" w:lineRule="auto"/>
        <w:ind w:left="567" w:hanging="567"/>
        <w:jc w:val="both"/>
        <w:rPr>
          <w:bCs/>
          <w:iCs/>
        </w:rPr>
      </w:pPr>
      <w:r w:rsidRPr="0092108C">
        <w:t xml:space="preserve">примерная программа основного общего образования по </w:t>
      </w:r>
      <w:r>
        <w:t>истории</w:t>
      </w:r>
      <w:r w:rsidRPr="0092108C">
        <w:t>.</w:t>
      </w:r>
      <w:r>
        <w:t xml:space="preserve"> Министерство науки и образования Российской Федерации;</w:t>
      </w:r>
    </w:p>
    <w:p w:rsidR="00415579" w:rsidRPr="0092108C" w:rsidRDefault="00415579" w:rsidP="00415579">
      <w:pPr>
        <w:pStyle w:val="21"/>
        <w:numPr>
          <w:ilvl w:val="0"/>
          <w:numId w:val="5"/>
        </w:numPr>
        <w:spacing w:after="0" w:line="276" w:lineRule="auto"/>
        <w:ind w:left="567" w:hanging="567"/>
        <w:jc w:val="both"/>
        <w:rPr>
          <w:bCs/>
          <w:iCs/>
        </w:rPr>
      </w:pPr>
      <w:r>
        <w:t xml:space="preserve">Программа общеобразовательного учреждения. Новая история. 7-8 классы. </w:t>
      </w:r>
      <w:proofErr w:type="spellStart"/>
      <w:r>
        <w:t>А.Я.Юдовская</w:t>
      </w:r>
      <w:proofErr w:type="spellEnd"/>
      <w:r>
        <w:t>, Л.М.Ванюшкина, Москва, «Просвещение», 2001 год.</w:t>
      </w:r>
    </w:p>
    <w:p w:rsidR="00415579" w:rsidRDefault="00415579" w:rsidP="00415579">
      <w:pPr>
        <w:pStyle w:val="21"/>
        <w:spacing w:after="0" w:line="276" w:lineRule="auto"/>
        <w:ind w:firstLine="567"/>
      </w:pPr>
      <w:r w:rsidRPr="0092108C">
        <w:t xml:space="preserve">Для реализации рабочей учебной программы используется учебник </w:t>
      </w:r>
      <w:r w:rsidRPr="00917DD2">
        <w:t>«</w:t>
      </w:r>
      <w:r>
        <w:t xml:space="preserve">Всеобщая история. История Нового времени, 1500-1800»,  </w:t>
      </w:r>
      <w:proofErr w:type="spellStart"/>
      <w:r>
        <w:t>Юдовская</w:t>
      </w:r>
      <w:proofErr w:type="spellEnd"/>
      <w:r>
        <w:t xml:space="preserve"> А.Я., Москва, «Просвещение», 2012 год. </w:t>
      </w:r>
    </w:p>
    <w:p w:rsidR="00415579" w:rsidRPr="00FD1D19" w:rsidRDefault="00415579" w:rsidP="00415579">
      <w:pPr>
        <w:pStyle w:val="21"/>
        <w:spacing w:after="0" w:line="276" w:lineRule="auto"/>
        <w:ind w:firstLine="567"/>
      </w:pPr>
      <w:r w:rsidRPr="00FD1D19">
        <w:t>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истории (базовый уровень).</w:t>
      </w:r>
    </w:p>
    <w:p w:rsidR="002200DA" w:rsidRPr="00415579" w:rsidRDefault="002200DA" w:rsidP="00415579">
      <w:pPr>
        <w:spacing w:line="276" w:lineRule="auto"/>
        <w:ind w:firstLine="660"/>
        <w:jc w:val="both"/>
      </w:pPr>
      <w:r w:rsidRPr="00415579">
        <w:t>Данная программа обеспечивает изучение курса истории Нового времени с XVI по XIX вв. учащимися 7 класса.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rPr>
          <w:b/>
        </w:rPr>
        <w:t>Цели курса:</w:t>
      </w:r>
      <w:r w:rsidRPr="00415579">
        <w:t xml:space="preserve"> учащиеся должны получить знания об основных чертах развития индустри</w:t>
      </w:r>
      <w:r w:rsidRPr="00415579">
        <w:softHyphen/>
        <w:t>ального и традиционного обществ, изменениях, произошедших в мире за 200 лет;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о причинах революций и реформах, как альтернативном пути развития общества;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должны научиться общим принципам и решениям познавательных проблем, мето</w:t>
      </w:r>
      <w:r w:rsidRPr="00415579">
        <w:softHyphen/>
        <w:t>дам исторического анализа;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приобрести устойчивый интерес и уважение к истории человечества и культуре;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анализировать конкретные научные ситуации, уметь видеть и решать проблемы, поставленные перед ними жизнью;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 xml:space="preserve">• научиться </w:t>
      </w:r>
      <w:proofErr w:type="gramStart"/>
      <w:r w:rsidRPr="00415579">
        <w:t>самостоятельно</w:t>
      </w:r>
      <w:proofErr w:type="gramEnd"/>
      <w:r w:rsidRPr="00415579">
        <w:t xml:space="preserve"> истолковывать факты и события, выстраивать свою ав</w:t>
      </w:r>
      <w:r w:rsidRPr="00415579">
        <w:softHyphen/>
        <w:t>торскую версию событий, отвечающую данным исторической науки;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proofErr w:type="gramStart"/>
      <w:r w:rsidRPr="00415579">
        <w:t xml:space="preserve">• уметь анализировать и описывать события с разных, часто с противоположных точек зрения. </w:t>
      </w:r>
      <w:proofErr w:type="gramEnd"/>
    </w:p>
    <w:p w:rsidR="002200DA" w:rsidRPr="00415579" w:rsidRDefault="002200DA" w:rsidP="00415579">
      <w:pPr>
        <w:spacing w:line="276" w:lineRule="auto"/>
        <w:ind w:firstLine="709"/>
        <w:jc w:val="both"/>
        <w:rPr>
          <w:b/>
        </w:rPr>
      </w:pPr>
      <w:r w:rsidRPr="00415579">
        <w:rPr>
          <w:b/>
        </w:rPr>
        <w:t>Учащиеся должны овладеть умениями: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определять и объяснять понятия;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уметь выделять главную мысль, идею в учебнике;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рассматривать общественные явления в развитии;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>• анализировать исторические явления, процессы, факты, обобщать и систематизи</w:t>
      </w:r>
      <w:r w:rsidRPr="00415579">
        <w:softHyphen/>
        <w:t>ровать полученную информацию;</w:t>
      </w:r>
    </w:p>
    <w:p w:rsidR="002200DA" w:rsidRPr="00415579" w:rsidRDefault="002200DA" w:rsidP="00415579">
      <w:pPr>
        <w:spacing w:line="276" w:lineRule="auto"/>
        <w:ind w:firstLine="709"/>
        <w:jc w:val="both"/>
      </w:pPr>
      <w:r w:rsidRPr="00415579">
        <w:t xml:space="preserve">• уметь выбрать и использовать нужные средства для учебной деятельности. </w:t>
      </w:r>
    </w:p>
    <w:p w:rsidR="00415579" w:rsidRDefault="002200DA" w:rsidP="00415579">
      <w:pPr>
        <w:spacing w:line="276" w:lineRule="auto"/>
        <w:ind w:firstLine="770"/>
        <w:jc w:val="both"/>
      </w:pPr>
      <w:r w:rsidRPr="00415579">
        <w:t xml:space="preserve">В планировании учтено прохождение обязательного минимума содержания и соответствие программе по истории для основной средней школы. Тематическое планирование рассчитано на </w:t>
      </w:r>
      <w:r w:rsidRPr="00415579">
        <w:rPr>
          <w:b/>
        </w:rPr>
        <w:t>28 часов (при двух уроках в неделю)</w:t>
      </w:r>
      <w:r w:rsidRPr="00415579">
        <w:t xml:space="preserve">. Оно реализовывает </w:t>
      </w:r>
      <w:proofErr w:type="spellStart"/>
      <w:r w:rsidRPr="00415579">
        <w:t>компетентностный</w:t>
      </w:r>
      <w:proofErr w:type="spellEnd"/>
      <w:r w:rsidRPr="00415579">
        <w:t xml:space="preserve"> подход к образованию и первый концентр школьного исторического образования.</w:t>
      </w:r>
    </w:p>
    <w:p w:rsidR="002200DA" w:rsidRPr="00415579" w:rsidRDefault="002200DA" w:rsidP="00415579">
      <w:pPr>
        <w:spacing w:line="276" w:lineRule="auto"/>
        <w:ind w:firstLine="770"/>
        <w:jc w:val="both"/>
      </w:pPr>
      <w:r w:rsidRPr="00415579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традициям. В процессе обучения у учащихся </w:t>
      </w:r>
      <w:r w:rsidRPr="00415579">
        <w:lastRenderedPageBreak/>
        <w:t xml:space="preserve">формируются яркие, эмоционально окрашенные образы различных эпох, складывается представление о выдающихся деятелях и ключевых событиях прошлого. 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 xml:space="preserve">     Изучая историю на ступени основного общего </w:t>
      </w:r>
      <w:proofErr w:type="gramStart"/>
      <w:r w:rsidRPr="00415579">
        <w:t>образования</w:t>
      </w:r>
      <w:proofErr w:type="gramEnd"/>
      <w:r w:rsidRPr="00415579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анализа, развивают навыки работы с различными типами исторической информации. При этом изучение истории должно быть </w:t>
      </w:r>
      <w:proofErr w:type="gramStart"/>
      <w:r w:rsidRPr="00415579">
        <w:t>ориентировано</w:t>
      </w:r>
      <w:proofErr w:type="gramEnd"/>
      <w:r w:rsidRPr="00415579">
        <w:t xml:space="preserve"> прежде всего на личностное развитие учащихся, формирование их мировоззренческих убеждений и ценностных ориентаций.</w:t>
      </w:r>
    </w:p>
    <w:p w:rsidR="002200DA" w:rsidRPr="00415579" w:rsidRDefault="002200DA" w:rsidP="00415579">
      <w:pPr>
        <w:pStyle w:val="Style3"/>
        <w:widowControl/>
        <w:spacing w:before="226" w:line="276" w:lineRule="auto"/>
        <w:ind w:firstLine="0"/>
        <w:rPr>
          <w:rFonts w:ascii="Times New Roman" w:hAnsi="Times New Roman"/>
          <w:b/>
        </w:rPr>
      </w:pPr>
      <w:r w:rsidRPr="00415579">
        <w:rPr>
          <w:rFonts w:ascii="Times New Roman" w:hAnsi="Times New Roman"/>
          <w:b/>
        </w:rPr>
        <w:t>Цели: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формировать у учащихся целостное представление об историческом пути России и судьбах населяющих её народов, основных этапах, важнейших событиях и крупных деятелях отечественной истории;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формировать у учащихся гражданские и патриотические качества;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формировать личностное отношение к истории своей страны и желание     самостоятельно искать и расширять знания по истории своей Родины.</w:t>
      </w:r>
    </w:p>
    <w:p w:rsidR="002200DA" w:rsidRPr="00415579" w:rsidRDefault="002200DA" w:rsidP="00415579">
      <w:pPr>
        <w:spacing w:line="276" w:lineRule="auto"/>
        <w:jc w:val="both"/>
        <w:rPr>
          <w:b/>
        </w:rPr>
      </w:pPr>
      <w:r w:rsidRPr="00415579">
        <w:rPr>
          <w:b/>
        </w:rPr>
        <w:t>Задачи: формировать  у учащихся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в связной монологической форме пересказывать текст учебника, раскрывать содержание иллюстраций;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сравнивать исторические явления,  выделяя сходство и различие;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спорить и отстаивать свои взгляды;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анализировать исторический источник;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оперировать историческими датами;</w:t>
      </w:r>
    </w:p>
    <w:p w:rsidR="002200DA" w:rsidRPr="00415579" w:rsidRDefault="002200DA" w:rsidP="00415579">
      <w:pPr>
        <w:spacing w:line="276" w:lineRule="auto"/>
        <w:jc w:val="both"/>
      </w:pPr>
      <w:r w:rsidRPr="00415579">
        <w:t>- умения читать историческую карту, определять местоположение историко-географических объектов.</w:t>
      </w:r>
    </w:p>
    <w:p w:rsidR="002200DA" w:rsidRPr="00415579" w:rsidRDefault="002200DA" w:rsidP="00415579">
      <w:pPr>
        <w:pStyle w:val="a3"/>
        <w:spacing w:line="276" w:lineRule="auto"/>
        <w:ind w:left="142"/>
        <w:jc w:val="both"/>
        <w:rPr>
          <w:sz w:val="24"/>
          <w:szCs w:val="24"/>
        </w:rPr>
      </w:pPr>
      <w:r w:rsidRPr="00415579">
        <w:rPr>
          <w:b/>
          <w:sz w:val="24"/>
          <w:szCs w:val="24"/>
        </w:rPr>
        <w:t xml:space="preserve">     </w:t>
      </w:r>
      <w:r w:rsidRPr="00415579">
        <w:rPr>
          <w:sz w:val="24"/>
          <w:szCs w:val="24"/>
        </w:rPr>
        <w:t xml:space="preserve">     В рабочей программе учтено прохождение обязательного минимума содержания и соответствие программе по истории для основной школы. Она реализует </w:t>
      </w:r>
      <w:proofErr w:type="spellStart"/>
      <w:r w:rsidRPr="00415579">
        <w:rPr>
          <w:sz w:val="24"/>
          <w:szCs w:val="24"/>
        </w:rPr>
        <w:t>компетентностный</w:t>
      </w:r>
      <w:proofErr w:type="spellEnd"/>
      <w:r w:rsidRPr="00415579">
        <w:rPr>
          <w:sz w:val="24"/>
          <w:szCs w:val="24"/>
        </w:rPr>
        <w:t xml:space="preserve"> подход к образованию и первый концентр школьного исторического образования.</w:t>
      </w:r>
    </w:p>
    <w:p w:rsidR="002200DA" w:rsidRPr="00415579" w:rsidRDefault="002200DA" w:rsidP="00415579">
      <w:pPr>
        <w:pStyle w:val="a3"/>
        <w:spacing w:line="276" w:lineRule="auto"/>
        <w:ind w:left="142"/>
        <w:jc w:val="both"/>
        <w:rPr>
          <w:sz w:val="24"/>
          <w:szCs w:val="24"/>
        </w:rPr>
      </w:pPr>
      <w:r w:rsidRPr="00415579">
        <w:rPr>
          <w:sz w:val="24"/>
          <w:szCs w:val="24"/>
        </w:rPr>
        <w:t xml:space="preserve">     Некоторые темы курса отечественной истории 7 класса изучаются вместе с соответствующими темами по истории родного края, входящих в региональный компонент учебного плана, что отражено в календарно-тематическом планировании.</w:t>
      </w:r>
    </w:p>
    <w:p w:rsidR="00415579" w:rsidRPr="00FD1D19" w:rsidRDefault="00415579" w:rsidP="00415579">
      <w:pPr>
        <w:spacing w:line="276" w:lineRule="auto"/>
        <w:ind w:firstLine="142"/>
        <w:jc w:val="both"/>
      </w:pPr>
      <w:r w:rsidRPr="0063654C">
        <w:t xml:space="preserve">Текущий контроль усвоения учащимися учебного курса осуществляется через </w:t>
      </w:r>
      <w:r>
        <w:t>работу с картой</w:t>
      </w:r>
      <w:r w:rsidRPr="0063654C">
        <w:t xml:space="preserve">, самостоятельные работы, тесты, практические работы, фронтальный или устный опросы, </w:t>
      </w:r>
      <w:r>
        <w:t>индивидуальные задания.</w:t>
      </w:r>
      <w:r w:rsidRPr="0063654C">
        <w:t xml:space="preserve"> Итоговая аттестация предусмотрена в виде итоговой контрольной работы</w:t>
      </w:r>
    </w:p>
    <w:p w:rsidR="00415579" w:rsidRPr="00FD1D19" w:rsidRDefault="00415579" w:rsidP="00415579">
      <w:pPr>
        <w:spacing w:line="276" w:lineRule="auto"/>
        <w:jc w:val="both"/>
        <w:rPr>
          <w:b/>
        </w:rPr>
      </w:pPr>
      <w:r w:rsidRPr="00FD1D19">
        <w:rPr>
          <w:rStyle w:val="FontStyle28"/>
          <w:b/>
        </w:rPr>
        <w:t xml:space="preserve">  </w:t>
      </w:r>
      <w:r w:rsidRPr="00FD1D19">
        <w:rPr>
          <w:b/>
        </w:rPr>
        <w:t>Критерии и формы оценки знаний обучающихся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rPr>
          <w:b/>
        </w:rPr>
        <w:t xml:space="preserve">     Оценка</w:t>
      </w:r>
      <w:r w:rsidRPr="00FD1D19"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rPr>
          <w:b/>
        </w:rPr>
        <w:t xml:space="preserve">     «Отлично»</w:t>
      </w:r>
      <w:r w:rsidRPr="00FD1D19"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</w:t>
      </w:r>
      <w:r w:rsidRPr="00FD1D19">
        <w:lastRenderedPageBreak/>
        <w:t>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rPr>
          <w:b/>
        </w:rPr>
        <w:t xml:space="preserve">     «Хорошо»</w:t>
      </w:r>
      <w:r w:rsidRPr="00FD1D19"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rPr>
          <w:b/>
        </w:rPr>
        <w:t xml:space="preserve">    «Удовлетворительно»</w:t>
      </w:r>
      <w:r w:rsidRPr="00FD1D19"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415579" w:rsidRPr="00FD1D19" w:rsidRDefault="00415579" w:rsidP="00415579">
      <w:pPr>
        <w:spacing w:line="276" w:lineRule="auto"/>
        <w:jc w:val="both"/>
      </w:pPr>
      <w:proofErr w:type="gramStart"/>
      <w:r w:rsidRPr="00FD1D19">
        <w:t>не отразившиеся на качестве выполненной работы.</w:t>
      </w:r>
      <w:proofErr w:type="gramEnd"/>
    </w:p>
    <w:p w:rsidR="00415579" w:rsidRPr="00FD1D19" w:rsidRDefault="00415579" w:rsidP="00415579">
      <w:pPr>
        <w:spacing w:line="276" w:lineRule="auto"/>
        <w:jc w:val="both"/>
      </w:pPr>
      <w:r w:rsidRPr="00FD1D19">
        <w:rPr>
          <w:b/>
        </w:rPr>
        <w:t xml:space="preserve">     «Неудовлетворительно»</w:t>
      </w:r>
      <w:r w:rsidRPr="00FD1D19"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415579" w:rsidRPr="00FD1D19" w:rsidRDefault="00415579" w:rsidP="00415579">
      <w:pPr>
        <w:spacing w:line="276" w:lineRule="auto"/>
        <w:ind w:firstLine="284"/>
        <w:jc w:val="both"/>
      </w:pPr>
      <w:r w:rsidRPr="00FD1D19">
        <w:rPr>
          <w:b/>
        </w:rPr>
        <w:t xml:space="preserve">«Единица» </w:t>
      </w:r>
      <w:r w:rsidRPr="00FD1D19">
        <w:t>ставится в том случае, если работа не выполнена или ответ отсутствует.</w:t>
      </w:r>
    </w:p>
    <w:p w:rsidR="00415579" w:rsidRPr="00FD1D19" w:rsidRDefault="00415579" w:rsidP="00415579">
      <w:pPr>
        <w:spacing w:line="276" w:lineRule="auto"/>
        <w:jc w:val="both"/>
        <w:rPr>
          <w:b/>
        </w:rPr>
      </w:pPr>
      <w:r w:rsidRPr="00FD1D19">
        <w:rPr>
          <w:b/>
        </w:rPr>
        <w:t>Требования к оценке: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 xml:space="preserve">- оценка должна быть объективной и справедливой, ясной и понятной для </w:t>
      </w:r>
      <w:proofErr w:type="gramStart"/>
      <w:r w:rsidRPr="00FD1D19">
        <w:t>обучаемого</w:t>
      </w:r>
      <w:proofErr w:type="gramEnd"/>
      <w:r w:rsidRPr="00FD1D19">
        <w:t>;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оценка должна выполнять стимулирующую функцию.</w:t>
      </w:r>
    </w:p>
    <w:p w:rsidR="00415579" w:rsidRPr="00FD1D19" w:rsidRDefault="00415579" w:rsidP="00415579">
      <w:pPr>
        <w:spacing w:line="276" w:lineRule="auto"/>
        <w:jc w:val="both"/>
        <w:rPr>
          <w:b/>
        </w:rPr>
      </w:pPr>
      <w:r w:rsidRPr="00FD1D19">
        <w:rPr>
          <w:b/>
        </w:rPr>
        <w:t>При оценке знаний нужно учитывать: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объем знаний по учебному предмету (вопросу);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 xml:space="preserve">- понимание </w:t>
      </w:r>
      <w:proofErr w:type="gramStart"/>
      <w:r w:rsidRPr="00FD1D19">
        <w:t>изученного</w:t>
      </w:r>
      <w:proofErr w:type="gramEnd"/>
      <w:r w:rsidRPr="00FD1D19">
        <w:t>, самостоятельность суждений, убежденность в излагаемом;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степень систематизации и глубины знаний;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действенность знаний, умение применять их с целью решения практических  задач.</w:t>
      </w:r>
    </w:p>
    <w:p w:rsidR="00415579" w:rsidRPr="00FD1D19" w:rsidRDefault="00415579" w:rsidP="00415579">
      <w:pPr>
        <w:spacing w:line="276" w:lineRule="auto"/>
        <w:jc w:val="both"/>
        <w:rPr>
          <w:b/>
        </w:rPr>
      </w:pPr>
      <w:r w:rsidRPr="00FD1D19">
        <w:rPr>
          <w:b/>
        </w:rPr>
        <w:t>При оценке навыков и умений учитываются: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содержание навыков и умений;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точность, прочность навыков и умений;</w:t>
      </w:r>
    </w:p>
    <w:p w:rsidR="00415579" w:rsidRPr="00FD1D19" w:rsidRDefault="00415579" w:rsidP="00415579">
      <w:pPr>
        <w:spacing w:line="276" w:lineRule="auto"/>
        <w:jc w:val="both"/>
      </w:pPr>
      <w:r w:rsidRPr="00FD1D19">
        <w:t>- возможность применять навыки и умения на практике;</w:t>
      </w:r>
    </w:p>
    <w:p w:rsidR="00415579" w:rsidRDefault="00415579" w:rsidP="00415579">
      <w:pPr>
        <w:spacing w:line="276" w:lineRule="auto"/>
        <w:jc w:val="both"/>
      </w:pPr>
      <w:r w:rsidRPr="00FD1D19">
        <w:t>- наличие ошибок, их количество, характер и влияние на работу</w:t>
      </w:r>
    </w:p>
    <w:p w:rsidR="00415579" w:rsidRDefault="00415579" w:rsidP="00415579">
      <w:pPr>
        <w:spacing w:line="276" w:lineRule="auto"/>
        <w:jc w:val="both"/>
      </w:pPr>
    </w:p>
    <w:p w:rsidR="00AE7CD1" w:rsidRPr="00415579" w:rsidRDefault="00AE7CD1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b/>
          <w:sz w:val="24"/>
          <w:szCs w:val="24"/>
        </w:rPr>
      </w:pPr>
    </w:p>
    <w:p w:rsidR="00AE7CD1" w:rsidRDefault="00415579" w:rsidP="00415579">
      <w:pPr>
        <w:pStyle w:val="a3"/>
        <w:spacing w:line="276" w:lineRule="auto"/>
        <w:ind w:left="142"/>
        <w:jc w:val="center"/>
        <w:rPr>
          <w:b/>
          <w:i/>
          <w:sz w:val="28"/>
          <w:szCs w:val="24"/>
        </w:rPr>
      </w:pPr>
      <w:r w:rsidRPr="00415579">
        <w:rPr>
          <w:b/>
          <w:i/>
          <w:sz w:val="28"/>
          <w:szCs w:val="24"/>
        </w:rPr>
        <w:lastRenderedPageBreak/>
        <w:t>Содержание тем учебного курса</w:t>
      </w:r>
    </w:p>
    <w:p w:rsidR="00415579" w:rsidRPr="00415579" w:rsidRDefault="00415579" w:rsidP="00415579">
      <w:pPr>
        <w:pStyle w:val="a3"/>
        <w:spacing w:line="276" w:lineRule="auto"/>
        <w:ind w:left="142"/>
        <w:jc w:val="center"/>
        <w:rPr>
          <w:b/>
          <w:i/>
          <w:sz w:val="28"/>
          <w:szCs w:val="24"/>
        </w:rPr>
      </w:pP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415579">
        <w:rPr>
          <w:b/>
          <w:i/>
        </w:rPr>
        <w:t xml:space="preserve">ИСТОРИЯ НОВОГО ВРЕМЕНИ 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Понятие «Новая история», хронологические рамки Новой истории.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Великие географические открытия и их последствия. Путешествия В. да Гамы, Х. Колумба, Ф. Магеллана. Открытие европейцами Америки, торговых путей </w:t>
      </w:r>
      <w:proofErr w:type="gramStart"/>
      <w:r w:rsidRPr="00415579">
        <w:t>в</w:t>
      </w:r>
      <w:proofErr w:type="gramEnd"/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415579">
        <w:t>Писарро</w:t>
      </w:r>
      <w:proofErr w:type="spellEnd"/>
      <w:r w:rsidRPr="00415579">
        <w:t>. Начало создания колониальных империй. Пиратство. Ф. Дрейк.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Эпоха Возрождения. Духовные искания эпохи Возрождения. Гуманизм. Данте Алигьери. Э. </w:t>
      </w:r>
      <w:proofErr w:type="spellStart"/>
      <w:r w:rsidRPr="00415579">
        <w:t>Роттердамский</w:t>
      </w:r>
      <w:proofErr w:type="spellEnd"/>
      <w:r w:rsidRPr="00415579">
        <w:t>. Ф. Рабле. Т. Мор. В. Шекспир. Искусство Ренессанса. Переворот во взглядах на природу. Н. Коперник. Дж. Бруно. Г. Галилей. Р. Декарт.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Начало процесса модернизации в Европе в XVI-XVII вв. Зарождение  </w:t>
      </w:r>
      <w:proofErr w:type="spellStart"/>
      <w:r w:rsidRPr="00415579">
        <w:t>апиталистических</w:t>
      </w:r>
      <w:proofErr w:type="spellEnd"/>
      <w:r w:rsidRPr="00415579">
        <w:t xml:space="preserve">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Реформация. Утверждение абсолютизма. Причины Реформации. Протестантизм. М. Лютер. Ж. Кальвин. Распространение идей Реформации в Европе.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>Контрреформация. И. Лойола. Религиозные войны.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Тридцатилетняя война и Вестфальская система. Первые буржуазные революции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Нидерланды под властью Испании. Революционно-освободительная борьба в провинциях Нидерландов. Создание Голландской республики.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Английская революция середины XVII </w:t>
      </w:r>
      <w:proofErr w:type="gramStart"/>
      <w:r w:rsidRPr="00415579">
        <w:t>в</w:t>
      </w:r>
      <w:proofErr w:type="gramEnd"/>
      <w:r w:rsidRPr="00415579">
        <w:t xml:space="preserve">. </w:t>
      </w:r>
      <w:proofErr w:type="gramStart"/>
      <w:r w:rsidRPr="00415579">
        <w:t>Король</w:t>
      </w:r>
      <w:proofErr w:type="gramEnd"/>
      <w:r w:rsidRPr="00415579"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Страны Европы и Азии в эпоху Просвещения. Эпоха Просвещения. Развитие естественных наук. И. Ньютон. Английское Просвещение. Д. Локк. Французское Просвещение. Вольтер. Ш. Монтескье. Ж.Ж. Руссо. Д. Дидро. Художественная культура XVII-XVIII вв.: барокко, классицизм, сентиментализм.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Просвещенный абсолютизм в Центральной Европе. Австрия и Пруссия в XVIII </w:t>
      </w:r>
      <w:proofErr w:type="gramStart"/>
      <w:r w:rsidRPr="00415579">
        <w:t>в</w:t>
      </w:r>
      <w:proofErr w:type="gramEnd"/>
      <w:r w:rsidRPr="00415579">
        <w:t>. Фридрих II. Семилетняя война.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Английские колонии в Америке. Война за независимость и образование США. Т. </w:t>
      </w:r>
      <w:proofErr w:type="spellStart"/>
      <w:r w:rsidRPr="00415579">
        <w:t>Джефферсон</w:t>
      </w:r>
      <w:proofErr w:type="spellEnd"/>
      <w:r w:rsidRPr="00415579">
        <w:t>. Б. Франклин. Дж. Вашингтон. Конституция 1787 г.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 xml:space="preserve">      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</w:t>
      </w:r>
    </w:p>
    <w:p w:rsidR="00AE7CD1" w:rsidRPr="00415579" w:rsidRDefault="00AE7CD1" w:rsidP="0041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15579">
        <w:t>Наполеон Бонапарт. Итоги и значение Великой французской революции, ее влияние на страны Европы.</w:t>
      </w:r>
    </w:p>
    <w:p w:rsidR="002200DA" w:rsidRPr="00415579" w:rsidRDefault="002200DA" w:rsidP="00415579">
      <w:pPr>
        <w:pStyle w:val="a3"/>
        <w:spacing w:line="276" w:lineRule="auto"/>
        <w:ind w:left="142"/>
        <w:jc w:val="both"/>
        <w:rPr>
          <w:sz w:val="24"/>
          <w:szCs w:val="24"/>
        </w:rPr>
      </w:pPr>
      <w:r w:rsidRPr="00415579">
        <w:rPr>
          <w:sz w:val="24"/>
          <w:szCs w:val="24"/>
        </w:rPr>
        <w:t xml:space="preserve">     </w:t>
      </w:r>
    </w:p>
    <w:p w:rsidR="00415579" w:rsidRDefault="002200DA" w:rsidP="00415579">
      <w:pPr>
        <w:pStyle w:val="a3"/>
        <w:spacing w:line="276" w:lineRule="auto"/>
        <w:ind w:left="142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415579">
        <w:rPr>
          <w:sz w:val="24"/>
          <w:szCs w:val="24"/>
        </w:rPr>
        <w:t xml:space="preserve">           </w:t>
      </w:r>
      <w:r w:rsidRPr="00415579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5579" w:rsidRDefault="00415579" w:rsidP="00415579">
      <w:pPr>
        <w:pStyle w:val="a3"/>
        <w:spacing w:line="276" w:lineRule="auto"/>
        <w:ind w:left="142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pStyle w:val="a3"/>
        <w:spacing w:line="276" w:lineRule="auto"/>
        <w:ind w:left="142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919FA" w:rsidRDefault="00A919FA" w:rsidP="00415579">
      <w:pPr>
        <w:spacing w:line="276" w:lineRule="auto"/>
        <w:jc w:val="center"/>
        <w:rPr>
          <w:b/>
          <w:i/>
          <w:sz w:val="28"/>
        </w:rPr>
      </w:pPr>
      <w:r w:rsidRPr="00415579">
        <w:rPr>
          <w:b/>
          <w:i/>
          <w:sz w:val="28"/>
        </w:rPr>
        <w:lastRenderedPageBreak/>
        <w:t xml:space="preserve">Требования к уровню подготовки учащихся </w:t>
      </w:r>
    </w:p>
    <w:p w:rsidR="00415579" w:rsidRPr="00415579" w:rsidRDefault="00415579" w:rsidP="00415579">
      <w:pPr>
        <w:spacing w:line="276" w:lineRule="auto"/>
        <w:jc w:val="center"/>
        <w:rPr>
          <w:b/>
          <w:i/>
          <w:sz w:val="28"/>
        </w:rPr>
      </w:pPr>
    </w:p>
    <w:p w:rsidR="00A919FA" w:rsidRPr="00415579" w:rsidRDefault="00A919FA" w:rsidP="00415579">
      <w:pPr>
        <w:spacing w:line="276" w:lineRule="auto"/>
        <w:jc w:val="both"/>
        <w:rPr>
          <w:b/>
        </w:rPr>
      </w:pPr>
      <w:r w:rsidRPr="00415579">
        <w:t xml:space="preserve">     В результате изучения истории ученик должен:</w:t>
      </w:r>
    </w:p>
    <w:p w:rsidR="00A919FA" w:rsidRPr="00415579" w:rsidRDefault="00A919FA" w:rsidP="00415579">
      <w:pPr>
        <w:spacing w:line="276" w:lineRule="auto"/>
        <w:jc w:val="both"/>
        <w:rPr>
          <w:b/>
        </w:rPr>
      </w:pPr>
      <w:r w:rsidRPr="00415579">
        <w:rPr>
          <w:b/>
        </w:rPr>
        <w:t>Знать/понимать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основные этапы и ключевые события истории мира периода раннего нового времени;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выдающихся деятелей всеобщей истории изученного периода;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важнейшие достижения культуры и системы ценностей, сформировавшиеся в период раннего нового времени;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изученные виды исторических источников;</w:t>
      </w:r>
    </w:p>
    <w:p w:rsidR="00A919FA" w:rsidRPr="00415579" w:rsidRDefault="00A919FA" w:rsidP="00415579">
      <w:pPr>
        <w:pStyle w:val="a6"/>
        <w:numPr>
          <w:ilvl w:val="0"/>
          <w:numId w:val="2"/>
        </w:numPr>
        <w:spacing w:line="276" w:lineRule="auto"/>
        <w:jc w:val="both"/>
        <w:rPr>
          <w:b/>
        </w:rPr>
      </w:pPr>
      <w:r w:rsidRPr="00415579">
        <w:rPr>
          <w:b/>
        </w:rPr>
        <w:t>уметь: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соотносить даты событий всеобщей истории с веком, определять последовательность и длительность важнейших событий всеобщей истории;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показывать на исторической карте территории расселения народов, границы государств, города, места значительных исторических событий изученного периода;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 xml:space="preserve">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A919FA" w:rsidRPr="00415579" w:rsidRDefault="00A919FA" w:rsidP="00415579">
      <w:pPr>
        <w:pStyle w:val="a6"/>
        <w:numPr>
          <w:ilvl w:val="0"/>
          <w:numId w:val="2"/>
        </w:numPr>
        <w:spacing w:line="276" w:lineRule="auto"/>
        <w:jc w:val="both"/>
        <w:rPr>
          <w:b/>
        </w:rPr>
      </w:pPr>
      <w:r w:rsidRPr="0041557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5579">
        <w:rPr>
          <w:b/>
        </w:rPr>
        <w:t>для</w:t>
      </w:r>
      <w:proofErr w:type="gramEnd"/>
      <w:r w:rsidRPr="00415579">
        <w:rPr>
          <w:b/>
        </w:rPr>
        <w:t>: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понимания исторических причин и исторического значения событий и явлений современной жизни;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высказывания собственных суждений об историческом наследии народов мира;</w:t>
      </w:r>
    </w:p>
    <w:p w:rsidR="00A919FA" w:rsidRPr="00415579" w:rsidRDefault="00A919FA" w:rsidP="00415579">
      <w:pPr>
        <w:numPr>
          <w:ilvl w:val="0"/>
          <w:numId w:val="2"/>
        </w:numPr>
        <w:autoSpaceDN w:val="0"/>
        <w:spacing w:line="276" w:lineRule="auto"/>
        <w:jc w:val="both"/>
      </w:pPr>
      <w:r w:rsidRPr="00415579">
        <w:t>объяснения исторически сложившихся норм социального поведения;</w:t>
      </w:r>
    </w:p>
    <w:p w:rsidR="002200DA" w:rsidRDefault="002200DA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415579" w:rsidRPr="00415579" w:rsidRDefault="00415579" w:rsidP="00415579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732D92" w:rsidRDefault="00415579" w:rsidP="00415579">
      <w:pPr>
        <w:spacing w:line="276" w:lineRule="auto"/>
        <w:jc w:val="center"/>
        <w:rPr>
          <w:b/>
          <w:i/>
          <w:sz w:val="28"/>
        </w:rPr>
      </w:pPr>
      <w:r w:rsidRPr="00415579">
        <w:rPr>
          <w:b/>
          <w:i/>
          <w:sz w:val="28"/>
        </w:rPr>
        <w:lastRenderedPageBreak/>
        <w:t>Учебно-тематический план</w:t>
      </w:r>
    </w:p>
    <w:p w:rsidR="00415579" w:rsidRPr="00415579" w:rsidRDefault="00415579" w:rsidP="00415579">
      <w:pPr>
        <w:spacing w:line="276" w:lineRule="auto"/>
        <w:jc w:val="center"/>
        <w:rPr>
          <w:b/>
          <w:i/>
          <w:sz w:val="28"/>
        </w:rPr>
      </w:pPr>
    </w:p>
    <w:tbl>
      <w:tblPr>
        <w:tblW w:w="15104" w:type="dxa"/>
        <w:tblInd w:w="1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1"/>
        <w:gridCol w:w="3948"/>
        <w:gridCol w:w="35"/>
        <w:gridCol w:w="625"/>
        <w:gridCol w:w="35"/>
        <w:gridCol w:w="8"/>
        <w:gridCol w:w="1101"/>
        <w:gridCol w:w="2533"/>
        <w:gridCol w:w="6048"/>
      </w:tblGrid>
      <w:tr w:rsidR="002200DA" w:rsidRPr="00415579" w:rsidTr="007727BB">
        <w:trPr>
          <w:gridAfter w:val="1"/>
          <w:wAfter w:w="6048" w:type="dxa"/>
          <w:cantSplit/>
          <w:trHeight w:val="19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200DA" w:rsidRPr="00415579" w:rsidRDefault="002200DA" w:rsidP="00415579">
            <w:pPr>
              <w:shd w:val="clear" w:color="auto" w:fill="FFFFFF"/>
              <w:spacing w:line="276" w:lineRule="auto"/>
              <w:ind w:left="113" w:right="113"/>
              <w:jc w:val="both"/>
              <w:rPr>
                <w:b/>
                <w:color w:val="000000"/>
                <w:spacing w:val="13"/>
              </w:rPr>
            </w:pPr>
            <w:r w:rsidRPr="00415579">
              <w:rPr>
                <w:b/>
                <w:color w:val="000000"/>
                <w:spacing w:val="13"/>
              </w:rPr>
              <w:t>№ урока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DA" w:rsidRPr="00415579" w:rsidRDefault="002200DA" w:rsidP="0041557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2200DA" w:rsidRPr="00415579" w:rsidRDefault="002200DA" w:rsidP="0041557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415579">
              <w:rPr>
                <w:b/>
                <w:color w:val="000000"/>
                <w:spacing w:val="-4"/>
              </w:rPr>
              <w:t>Тема раздела,  урока</w:t>
            </w:r>
          </w:p>
          <w:p w:rsidR="002200DA" w:rsidRPr="00415579" w:rsidRDefault="002200DA" w:rsidP="0041557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2200DA" w:rsidRPr="00415579" w:rsidRDefault="002200DA" w:rsidP="0041557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200DA" w:rsidRPr="00415579" w:rsidRDefault="002200DA" w:rsidP="00415579">
            <w:pPr>
              <w:shd w:val="clear" w:color="auto" w:fill="FFFFFF"/>
              <w:spacing w:line="276" w:lineRule="auto"/>
              <w:ind w:left="113" w:right="113"/>
              <w:jc w:val="both"/>
              <w:rPr>
                <w:b/>
              </w:rPr>
            </w:pPr>
            <w:r w:rsidRPr="00415579">
              <w:rPr>
                <w:b/>
                <w:color w:val="000000"/>
              </w:rPr>
              <w:t>Кол-</w:t>
            </w:r>
            <w:r w:rsidRPr="00415579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2200DA" w:rsidRPr="00415579" w:rsidRDefault="002200DA" w:rsidP="00415579">
            <w:pPr>
              <w:shd w:val="clear" w:color="auto" w:fill="FFFFFF"/>
              <w:spacing w:line="276" w:lineRule="auto"/>
              <w:ind w:left="113" w:right="113"/>
              <w:jc w:val="both"/>
              <w:rPr>
                <w:b/>
              </w:rPr>
            </w:pPr>
            <w:r w:rsidRPr="00415579">
              <w:rPr>
                <w:b/>
                <w:color w:val="000000"/>
                <w:spacing w:val="-5"/>
              </w:rPr>
              <w:t>часов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200DA" w:rsidRPr="00415579" w:rsidRDefault="002200DA" w:rsidP="00415579">
            <w:pPr>
              <w:shd w:val="clear" w:color="auto" w:fill="FFFFFF"/>
              <w:spacing w:line="276" w:lineRule="auto"/>
              <w:ind w:left="113" w:right="113"/>
              <w:jc w:val="both"/>
              <w:rPr>
                <w:b/>
              </w:rPr>
            </w:pPr>
            <w:r w:rsidRPr="00415579">
              <w:rPr>
                <w:b/>
              </w:rPr>
              <w:t>ИКТ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DA" w:rsidRPr="00415579" w:rsidRDefault="002200DA" w:rsidP="0041557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2200DA" w:rsidRPr="00415579" w:rsidRDefault="002200DA" w:rsidP="0041557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415579">
              <w:rPr>
                <w:b/>
              </w:rPr>
              <w:t>Контроль</w:t>
            </w:r>
          </w:p>
        </w:tc>
      </w:tr>
      <w:tr w:rsidR="002200DA" w:rsidRPr="00415579" w:rsidTr="007727BB">
        <w:trPr>
          <w:trHeight w:hRule="exact" w:val="286"/>
        </w:trPr>
        <w:tc>
          <w:tcPr>
            <w:tcW w:w="1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  <w:rPr>
                <w:b/>
              </w:rPr>
            </w:pPr>
            <w:r w:rsidRPr="00415579">
              <w:rPr>
                <w:b/>
              </w:rPr>
              <w:t xml:space="preserve">               </w:t>
            </w:r>
            <w:r w:rsidR="00415579">
              <w:rPr>
                <w:b/>
              </w:rPr>
              <w:t xml:space="preserve">          </w:t>
            </w:r>
            <w:r w:rsidRPr="00415579">
              <w:rPr>
                <w:b/>
              </w:rPr>
              <w:t>Раздел  1 :Европа и мир в конце           XV-XVII вв.   13 часов</w:t>
            </w:r>
          </w:p>
        </w:tc>
      </w:tr>
      <w:tr w:rsidR="002200DA" w:rsidRPr="00415579" w:rsidTr="007727BB">
        <w:trPr>
          <w:gridAfter w:val="1"/>
          <w:wAfter w:w="6048" w:type="dxa"/>
          <w:trHeight w:val="735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Эпоха Великих геогра</w:t>
            </w:r>
            <w:r w:rsidRPr="00415579">
              <w:softHyphen/>
              <w:t>фических открытий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 «Великие географические открытия и колониальные захваты в 15-середине17вв.»,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0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Абсолютизм в Европе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 «Европа в 16-17 вв.»,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27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3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Хозяйственная жизнь Европы в </w:t>
            </w:r>
            <w:proofErr w:type="gramStart"/>
            <w:r w:rsidRPr="00415579">
              <w:t>Х</w:t>
            </w:r>
            <w:proofErr w:type="gramEnd"/>
            <w:r w:rsidRPr="00415579">
              <w:t>VI-ХVII вв.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та же, иллюстрации,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13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4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Социальная структура европейского общества Нового времени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 в учебнике,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71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5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Повседневная жизнь в </w:t>
            </w:r>
            <w:proofErr w:type="gramStart"/>
            <w:r w:rsidRPr="00415579">
              <w:t>Х</w:t>
            </w:r>
            <w:proofErr w:type="gramEnd"/>
            <w:r w:rsidRPr="00415579">
              <w:t>VI-ХVII вв.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24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6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Философия гуманизма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41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7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Живопись Высокого Возрождения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иллюстрации, репродукции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,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41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8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Зарождение европей</w:t>
            </w:r>
            <w:r w:rsidRPr="00415579">
              <w:softHyphen/>
              <w:t>ской науки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9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Начало Реформации в Европе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Иллюстрации,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</w:tr>
      <w:tr w:rsidR="002200DA" w:rsidRPr="00415579" w:rsidTr="00415579">
        <w:trPr>
          <w:gridAfter w:val="1"/>
          <w:wAfter w:w="6048" w:type="dxa"/>
          <w:trHeight w:hRule="exact" w:val="144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lastRenderedPageBreak/>
              <w:t>10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Распространение Реформации. Контрре</w:t>
            </w:r>
            <w:r w:rsidRPr="00415579">
              <w:softHyphen/>
              <w:t>формация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39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Англия в XVI </w:t>
            </w:r>
            <w:proofErr w:type="gramStart"/>
            <w:r w:rsidRPr="00415579">
              <w:t>в</w:t>
            </w:r>
            <w:proofErr w:type="gramEnd"/>
            <w:r w:rsidRPr="00415579">
              <w:t>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 «Европа в 16в.»,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128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12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Франция в XVI - первой поло</w:t>
            </w:r>
            <w:r w:rsidRPr="00415579">
              <w:softHyphen/>
              <w:t>вине XVII вв.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та же, </w:t>
            </w:r>
          </w:p>
        </w:tc>
      </w:tr>
      <w:tr w:rsidR="002200DA" w:rsidRPr="00415579" w:rsidTr="00415579">
        <w:trPr>
          <w:gridAfter w:val="1"/>
          <w:wAfter w:w="6048" w:type="dxa"/>
          <w:trHeight w:hRule="exact" w:val="83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13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Обобщение по теме</w:t>
            </w:r>
            <w:proofErr w:type="gramStart"/>
            <w:r w:rsidRPr="00415579">
              <w:t>:«</w:t>
            </w:r>
            <w:proofErr w:type="gramEnd"/>
            <w:r w:rsidRPr="00415579">
              <w:t>Европа и мир в конце XV-XVII вв.»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карта по теме, тесты</w:t>
            </w:r>
          </w:p>
        </w:tc>
      </w:tr>
      <w:tr w:rsidR="002200DA" w:rsidRPr="00415579" w:rsidTr="00982FEB">
        <w:trPr>
          <w:trHeight w:hRule="exact" w:val="716"/>
        </w:trPr>
        <w:tc>
          <w:tcPr>
            <w:tcW w:w="151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B" w:rsidRDefault="002200DA" w:rsidP="00415579">
            <w:pPr>
              <w:spacing w:line="276" w:lineRule="auto"/>
              <w:jc w:val="both"/>
              <w:rPr>
                <w:b/>
              </w:rPr>
            </w:pPr>
            <w:r w:rsidRPr="00415579">
              <w:rPr>
                <w:b/>
              </w:rPr>
              <w:t xml:space="preserve">Раздел 2: Ранние буржуазные революции.   </w:t>
            </w:r>
          </w:p>
          <w:p w:rsidR="002200DA" w:rsidRPr="00415579" w:rsidRDefault="002200DA" w:rsidP="00415579">
            <w:pPr>
              <w:spacing w:line="276" w:lineRule="auto"/>
              <w:jc w:val="both"/>
              <w:rPr>
                <w:b/>
              </w:rPr>
            </w:pPr>
            <w:r w:rsidRPr="00415579">
              <w:rPr>
                <w:b/>
              </w:rPr>
              <w:t>Международные отношения  в  XVI-XVIII вв.      5 часов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7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14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Нидерландская рево</w:t>
            </w:r>
            <w:r w:rsidRPr="00415579">
              <w:softHyphen/>
              <w:t>люция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карта «Европа в 16-18 вв.»</w:t>
            </w:r>
            <w:proofErr w:type="gramStart"/>
            <w:r w:rsidRPr="00415579">
              <w:t xml:space="preserve"> ,</w:t>
            </w:r>
            <w:proofErr w:type="gramEnd"/>
            <w:r w:rsidRPr="00415579">
              <w:t xml:space="preserve">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7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15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Великая Английская революция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та же,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98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16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Путь к парламентской монархии в Англии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та же,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7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17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Международные отно</w:t>
            </w:r>
            <w:r w:rsidRPr="00415579">
              <w:softHyphen/>
              <w:t>шения в XVI-XVIII вв.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карта «Европа в 16-18вв.»</w:t>
            </w:r>
            <w:proofErr w:type="gramStart"/>
            <w:r w:rsidRPr="00415579">
              <w:t xml:space="preserve"> ,</w:t>
            </w:r>
            <w:proofErr w:type="gramEnd"/>
            <w:r w:rsidRPr="00415579">
              <w:t xml:space="preserve">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85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18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Обобщение  по теме «Ранние буржуазные революции»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ИКТ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 тесты</w:t>
            </w:r>
          </w:p>
        </w:tc>
      </w:tr>
      <w:tr w:rsidR="002200DA" w:rsidRPr="00415579" w:rsidTr="00982FEB">
        <w:trPr>
          <w:trHeight w:hRule="exact" w:val="837"/>
        </w:trPr>
        <w:tc>
          <w:tcPr>
            <w:tcW w:w="151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B" w:rsidRDefault="002200DA" w:rsidP="00415579">
            <w:pPr>
              <w:spacing w:line="276" w:lineRule="auto"/>
              <w:jc w:val="both"/>
              <w:rPr>
                <w:b/>
              </w:rPr>
            </w:pPr>
            <w:r w:rsidRPr="00415579">
              <w:rPr>
                <w:b/>
              </w:rPr>
              <w:t xml:space="preserve">Раздел 3: Эпоха Просвещения.  Время  преобразований.        12 часов.     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rPr>
                <w:b/>
              </w:rPr>
              <w:t>Борьба за первенство в Европе и в колониях</w:t>
            </w:r>
            <w:r w:rsidRPr="00415579">
              <w:t>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</w:tr>
      <w:tr w:rsidR="002200DA" w:rsidRPr="00415579" w:rsidTr="00982FEB">
        <w:trPr>
          <w:gridAfter w:val="1"/>
          <w:wAfter w:w="6048" w:type="dxa"/>
          <w:trHeight w:hRule="exact" w:val="14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19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Век Просвещения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иллюстрации,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44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lastRenderedPageBreak/>
              <w:t>20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Культура эпохи Про</w:t>
            </w:r>
            <w:r w:rsidRPr="00415579">
              <w:softHyphen/>
              <w:t>свещения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хрестоматия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5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Промышленный пере</w:t>
            </w:r>
            <w:r w:rsidRPr="00415579">
              <w:softHyphen/>
              <w:t>ворот в Англии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Иллюстрации,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412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22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Английские колонии в Северной Америке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карта мира в 16-18веках,</w:t>
            </w:r>
            <w:proofErr w:type="gramStart"/>
            <w:r w:rsidRPr="00415579">
              <w:t xml:space="preserve"> ,</w:t>
            </w:r>
            <w:proofErr w:type="gramEnd"/>
          </w:p>
        </w:tc>
      </w:tr>
      <w:tr w:rsidR="002200DA" w:rsidRPr="00415579" w:rsidTr="00982FEB">
        <w:trPr>
          <w:gridAfter w:val="1"/>
          <w:wAfter w:w="6048" w:type="dxa"/>
          <w:trHeight w:hRule="exact" w:val="156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23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Война за независи</w:t>
            </w:r>
            <w:r w:rsidRPr="00415579">
              <w:softHyphen/>
              <w:t>мость. Образование США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« война за независимость  и образование США»,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7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24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Начало Великой Фран</w:t>
            </w:r>
            <w:r w:rsidRPr="00415579">
              <w:softHyphen/>
              <w:t>цузской революции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«Франция в период ВФБ революции»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7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25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Установление респуб</w:t>
            </w:r>
            <w:r w:rsidRPr="00415579">
              <w:softHyphen/>
              <w:t>лики во Франции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карта та же,</w:t>
            </w:r>
            <w:r w:rsidR="00810C0E" w:rsidRPr="00415579">
              <w:t xml:space="preserve">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40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26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Директория. Установ</w:t>
            </w:r>
            <w:r w:rsidRPr="00415579">
              <w:softHyphen/>
              <w:t>ление диктатуры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«Европа в период Директорий», </w:t>
            </w:r>
          </w:p>
        </w:tc>
      </w:tr>
      <w:tr w:rsidR="002200DA" w:rsidRPr="00415579" w:rsidTr="00982FEB">
        <w:trPr>
          <w:gridAfter w:val="1"/>
          <w:wAfter w:w="6048" w:type="dxa"/>
          <w:trHeight w:hRule="exact" w:val="12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27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Латинская Америка в колониальный период</w:t>
            </w:r>
          </w:p>
          <w:p w:rsidR="00810C0E" w:rsidRPr="00415579" w:rsidRDefault="00810C0E" w:rsidP="00415579">
            <w:pPr>
              <w:spacing w:line="276" w:lineRule="auto"/>
              <w:jc w:val="both"/>
            </w:pPr>
            <w:r w:rsidRPr="00415579">
              <w:t>Страны Востока в Х</w:t>
            </w:r>
            <w:proofErr w:type="gramStart"/>
            <w:r w:rsidRPr="00415579">
              <w:t>V</w:t>
            </w:r>
            <w:proofErr w:type="gramEnd"/>
            <w:r w:rsidRPr="00415579">
              <w:t>І-ХVІІІ вв.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презентация по теме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 xml:space="preserve">карта «Латинская Америка в 19в.», </w:t>
            </w:r>
          </w:p>
        </w:tc>
      </w:tr>
      <w:tr w:rsidR="002200DA" w:rsidRPr="00415579" w:rsidTr="007727BB">
        <w:trPr>
          <w:gridAfter w:val="1"/>
          <w:wAfter w:w="6048" w:type="dxa"/>
          <w:trHeight w:hRule="exact" w:val="5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28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r w:rsidRPr="00415579">
              <w:t>Итоговая контрольная работа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  <w:r w:rsidRPr="00415579">
              <w:t>1</w:t>
            </w:r>
          </w:p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2200DA" w:rsidP="00415579">
            <w:pPr>
              <w:spacing w:line="276" w:lineRule="auto"/>
              <w:jc w:val="both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DA" w:rsidRPr="00415579" w:rsidRDefault="00810C0E" w:rsidP="00415579">
            <w:pPr>
              <w:spacing w:line="276" w:lineRule="auto"/>
              <w:jc w:val="both"/>
            </w:pPr>
            <w:proofErr w:type="gramStart"/>
            <w:r w:rsidRPr="00415579">
              <w:t>Итоговый</w:t>
            </w:r>
            <w:proofErr w:type="gramEnd"/>
            <w:r w:rsidRPr="00415579">
              <w:t>/ контрольная работа</w:t>
            </w:r>
          </w:p>
        </w:tc>
      </w:tr>
    </w:tbl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982FEB" w:rsidRDefault="00982FEB" w:rsidP="00415579">
      <w:pPr>
        <w:spacing w:line="276" w:lineRule="auto"/>
        <w:jc w:val="both"/>
        <w:rPr>
          <w:b/>
        </w:rPr>
      </w:pPr>
    </w:p>
    <w:p w:rsidR="00E91042" w:rsidRDefault="00982FEB" w:rsidP="00982FEB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литературы</w:t>
      </w:r>
    </w:p>
    <w:p w:rsidR="00982FEB" w:rsidRPr="00982FEB" w:rsidRDefault="00982FEB" w:rsidP="00982FEB">
      <w:pPr>
        <w:spacing w:line="276" w:lineRule="auto"/>
        <w:jc w:val="center"/>
        <w:rPr>
          <w:b/>
          <w:i/>
          <w:sz w:val="28"/>
        </w:rPr>
      </w:pPr>
    </w:p>
    <w:p w:rsidR="00E91042" w:rsidRPr="00415579" w:rsidRDefault="00E91042" w:rsidP="00415579">
      <w:pPr>
        <w:numPr>
          <w:ilvl w:val="1"/>
          <w:numId w:val="1"/>
        </w:numPr>
        <w:spacing w:line="276" w:lineRule="auto"/>
        <w:jc w:val="both"/>
      </w:pPr>
      <w:r w:rsidRPr="00415579">
        <w:t>А. Вульф «Краткая история мира», М.: изд-во «АСТ», 2010 г.</w:t>
      </w:r>
    </w:p>
    <w:p w:rsidR="00E91042" w:rsidRPr="00415579" w:rsidRDefault="00E91042" w:rsidP="00415579">
      <w:pPr>
        <w:numPr>
          <w:ilvl w:val="1"/>
          <w:numId w:val="1"/>
        </w:numPr>
        <w:spacing w:line="276" w:lineRule="auto"/>
        <w:jc w:val="both"/>
      </w:pPr>
      <w:r w:rsidRPr="00415579">
        <w:t>Всемирная история. Раннее Новое время. М.: изд-во «Мир книг», 2008 г.</w:t>
      </w:r>
    </w:p>
    <w:p w:rsidR="00E91042" w:rsidRPr="00415579" w:rsidRDefault="00E91042" w:rsidP="00415579">
      <w:pPr>
        <w:numPr>
          <w:ilvl w:val="1"/>
          <w:numId w:val="1"/>
        </w:numPr>
        <w:spacing w:line="276" w:lineRule="auto"/>
        <w:jc w:val="both"/>
      </w:pPr>
      <w:r w:rsidRPr="00415579">
        <w:t>Энциклопедия. Всемирная история. М.: изд-во «</w:t>
      </w:r>
      <w:proofErr w:type="spellStart"/>
      <w:r w:rsidRPr="00415579">
        <w:t>Аванта</w:t>
      </w:r>
      <w:proofErr w:type="spellEnd"/>
      <w:r w:rsidRPr="00415579">
        <w:t xml:space="preserve"> +», 2010 г</w:t>
      </w:r>
    </w:p>
    <w:p w:rsidR="00E91042" w:rsidRPr="00415579" w:rsidRDefault="00E91042" w:rsidP="00415579">
      <w:pPr>
        <w:numPr>
          <w:ilvl w:val="1"/>
          <w:numId w:val="1"/>
        </w:numPr>
        <w:spacing w:line="276" w:lineRule="auto"/>
        <w:jc w:val="both"/>
      </w:pPr>
      <w:proofErr w:type="spellStart"/>
      <w:r w:rsidRPr="00415579">
        <w:t>Басовская</w:t>
      </w:r>
      <w:proofErr w:type="spellEnd"/>
      <w:r w:rsidRPr="00415579">
        <w:t xml:space="preserve"> Н.И. «Человек в зеркале истории. Возрождение и Новое время», М.: изд-во «Олимп», 2009 г.</w:t>
      </w:r>
    </w:p>
    <w:p w:rsidR="00E91042" w:rsidRPr="00415579" w:rsidRDefault="00E91042" w:rsidP="00415579">
      <w:pPr>
        <w:numPr>
          <w:ilvl w:val="1"/>
          <w:numId w:val="1"/>
        </w:numPr>
        <w:spacing w:line="276" w:lineRule="auto"/>
        <w:jc w:val="both"/>
      </w:pPr>
      <w:r w:rsidRPr="00415579">
        <w:t>Твист К. «Всемирная история. Хроника важнейших событий»,</w:t>
      </w:r>
    </w:p>
    <w:p w:rsidR="00E91042" w:rsidRPr="00415579" w:rsidRDefault="00E91042" w:rsidP="00415579">
      <w:pPr>
        <w:spacing w:line="276" w:lineRule="auto"/>
        <w:ind w:left="1440"/>
        <w:jc w:val="both"/>
      </w:pPr>
      <w:r w:rsidRPr="00415579">
        <w:t>М., 2004 г.</w:t>
      </w:r>
    </w:p>
    <w:p w:rsidR="00E91042" w:rsidRPr="00415579" w:rsidRDefault="00E91042" w:rsidP="00415579">
      <w:pPr>
        <w:spacing w:line="276" w:lineRule="auto"/>
        <w:jc w:val="both"/>
      </w:pPr>
      <w:r w:rsidRPr="00415579">
        <w:t xml:space="preserve">              </w:t>
      </w:r>
      <w:r w:rsidR="00982FEB">
        <w:t xml:space="preserve"> </w:t>
      </w:r>
      <w:r w:rsidRPr="00415579">
        <w:t xml:space="preserve"> 6.  Осборн Р. «Цивилизация. Новая история Западного мира», </w:t>
      </w:r>
    </w:p>
    <w:p w:rsidR="00E91042" w:rsidRPr="00415579" w:rsidRDefault="00E91042" w:rsidP="00415579">
      <w:pPr>
        <w:spacing w:line="276" w:lineRule="auto"/>
        <w:jc w:val="both"/>
      </w:pPr>
      <w:r w:rsidRPr="00415579">
        <w:t xml:space="preserve">                    М.: изд-во «АСТ», 2010 г.</w:t>
      </w:r>
    </w:p>
    <w:sectPr w:rsidR="00E91042" w:rsidRPr="00415579" w:rsidSect="00F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355C8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B4FC3"/>
    <w:multiLevelType w:val="hybridMultilevel"/>
    <w:tmpl w:val="5DC0E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200DA"/>
    <w:rsid w:val="00091CDE"/>
    <w:rsid w:val="002200DA"/>
    <w:rsid w:val="0027372C"/>
    <w:rsid w:val="002B3ECD"/>
    <w:rsid w:val="002C7D0A"/>
    <w:rsid w:val="003C0C2A"/>
    <w:rsid w:val="00415579"/>
    <w:rsid w:val="005C2D1B"/>
    <w:rsid w:val="00676C2E"/>
    <w:rsid w:val="00810C0E"/>
    <w:rsid w:val="008F324D"/>
    <w:rsid w:val="00982FEB"/>
    <w:rsid w:val="00A919FA"/>
    <w:rsid w:val="00AC2199"/>
    <w:rsid w:val="00AE7CD1"/>
    <w:rsid w:val="00D43580"/>
    <w:rsid w:val="00E91042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D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2D1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1B"/>
    <w:rPr>
      <w:b/>
      <w:sz w:val="28"/>
    </w:rPr>
  </w:style>
  <w:style w:type="character" w:customStyle="1" w:styleId="20">
    <w:name w:val="Заголовок 2 Знак"/>
    <w:basedOn w:val="a0"/>
    <w:link w:val="2"/>
    <w:rsid w:val="005C2D1B"/>
    <w:rPr>
      <w:sz w:val="24"/>
    </w:rPr>
  </w:style>
  <w:style w:type="paragraph" w:customStyle="1" w:styleId="Style3">
    <w:name w:val="Style3"/>
    <w:basedOn w:val="a"/>
    <w:rsid w:val="002200DA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2200DA"/>
    <w:rPr>
      <w:rFonts w:ascii="Arial" w:hAnsi="Arial" w:cs="Arial" w:hint="default"/>
      <w:sz w:val="20"/>
      <w:szCs w:val="20"/>
    </w:rPr>
  </w:style>
  <w:style w:type="paragraph" w:styleId="a3">
    <w:name w:val="No Spacing"/>
    <w:qFormat/>
    <w:rsid w:val="002200DA"/>
    <w:pPr>
      <w:widowControl w:val="0"/>
      <w:autoSpaceDE w:val="0"/>
      <w:autoSpaceDN w:val="0"/>
      <w:adjustRightInd w:val="0"/>
    </w:pPr>
  </w:style>
  <w:style w:type="paragraph" w:styleId="a4">
    <w:name w:val="Body Text Indent"/>
    <w:basedOn w:val="a"/>
    <w:link w:val="a5"/>
    <w:uiPriority w:val="99"/>
    <w:rsid w:val="002200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200DA"/>
    <w:rPr>
      <w:sz w:val="24"/>
      <w:szCs w:val="24"/>
    </w:rPr>
  </w:style>
  <w:style w:type="paragraph" w:styleId="a6">
    <w:name w:val="List Paragraph"/>
    <w:basedOn w:val="a"/>
    <w:uiPriority w:val="34"/>
    <w:qFormat/>
    <w:rsid w:val="00A919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5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55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2013-12-28T03:09:00Z</dcterms:created>
  <dcterms:modified xsi:type="dcterms:W3CDTF">2014-01-24T20:08:00Z</dcterms:modified>
</cp:coreProperties>
</file>