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7151" w:rsidP="0019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51">
        <w:rPr>
          <w:rFonts w:ascii="Times New Roman" w:hAnsi="Times New Roman" w:cs="Times New Roman"/>
          <w:b/>
          <w:sz w:val="28"/>
          <w:szCs w:val="28"/>
        </w:rPr>
        <w:t>Список литературы для летнего чтения</w:t>
      </w:r>
    </w:p>
    <w:p w:rsidR="00197151" w:rsidRDefault="00197151" w:rsidP="0019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197151" w:rsidRPr="00197151" w:rsidRDefault="00197151" w:rsidP="00197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151">
        <w:rPr>
          <w:rFonts w:ascii="Times New Roman" w:hAnsi="Times New Roman" w:cs="Times New Roman"/>
          <w:sz w:val="28"/>
          <w:szCs w:val="28"/>
        </w:rPr>
        <w:t>Древнегреческие мифы</w:t>
      </w:r>
    </w:p>
    <w:p w:rsidR="00197151" w:rsidRDefault="00197151" w:rsidP="00197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Гоголь «Тарас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7151" w:rsidRDefault="00197151" w:rsidP="00197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Короленко «Дети подземелья»</w:t>
      </w:r>
    </w:p>
    <w:p w:rsidR="00197151" w:rsidRDefault="00197151" w:rsidP="00197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Куприн «Белый пудель»</w:t>
      </w:r>
    </w:p>
    <w:p w:rsidR="00197151" w:rsidRDefault="00197151" w:rsidP="00197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Пришвин «Кладовая солнца»</w:t>
      </w:r>
    </w:p>
    <w:p w:rsidR="00197151" w:rsidRDefault="00197151" w:rsidP="00197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Алексин «Домашнее сочинение», «Три мушкетера в оном купе»</w:t>
      </w:r>
    </w:p>
    <w:p w:rsidR="00197151" w:rsidRDefault="00197151" w:rsidP="00197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Лондон «Любовь к жизни»</w:t>
      </w:r>
    </w:p>
    <w:p w:rsidR="00197151" w:rsidRPr="00197151" w:rsidRDefault="00197151" w:rsidP="00197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«Сказка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Синдбаде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ореходе» из книги «Тысяча и одна ночь»</w:t>
      </w:r>
    </w:p>
    <w:sectPr w:rsidR="00197151" w:rsidRPr="0019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2F2"/>
    <w:multiLevelType w:val="hybridMultilevel"/>
    <w:tmpl w:val="61E0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151"/>
    <w:rsid w:val="0019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3</cp:revision>
  <dcterms:created xsi:type="dcterms:W3CDTF">2023-05-30T08:18:00Z</dcterms:created>
  <dcterms:modified xsi:type="dcterms:W3CDTF">2023-05-30T08:25:00Z</dcterms:modified>
</cp:coreProperties>
</file>